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5A4D6866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T</w:t>
      </w:r>
      <w:r w:rsidR="0096174B" w:rsidRPr="0070221C">
        <w:rPr>
          <w:rFonts w:ascii="Verdana" w:hAnsi="Verdana" w:cs="Arial"/>
          <w:bCs/>
          <w:szCs w:val="36"/>
        </w:rPr>
        <w:t>uesday</w:t>
      </w:r>
      <w:r w:rsidR="00721D62" w:rsidRPr="0070221C">
        <w:rPr>
          <w:rFonts w:ascii="Verdana" w:hAnsi="Verdana" w:cs="Arial"/>
          <w:bCs/>
          <w:szCs w:val="36"/>
        </w:rPr>
        <w:t xml:space="preserve"> </w:t>
      </w:r>
      <w:r w:rsidR="00666934">
        <w:rPr>
          <w:rFonts w:ascii="Verdana" w:hAnsi="Verdana" w:cs="Arial"/>
          <w:bCs/>
          <w:szCs w:val="36"/>
        </w:rPr>
        <w:t>8</w:t>
      </w:r>
      <w:r w:rsidR="00666934" w:rsidRPr="00666934">
        <w:rPr>
          <w:rFonts w:ascii="Verdana" w:hAnsi="Verdana" w:cs="Arial"/>
          <w:bCs/>
          <w:szCs w:val="36"/>
          <w:vertAlign w:val="superscript"/>
        </w:rPr>
        <w:t>th</w:t>
      </w:r>
      <w:r w:rsidR="00666934">
        <w:rPr>
          <w:rFonts w:ascii="Verdana" w:hAnsi="Verdana" w:cs="Arial"/>
          <w:bCs/>
          <w:szCs w:val="36"/>
        </w:rPr>
        <w:t xml:space="preserve"> March</w:t>
      </w:r>
      <w:r w:rsidR="00643CDA" w:rsidRPr="0070221C">
        <w:rPr>
          <w:rFonts w:ascii="Verdana" w:hAnsi="Verdana" w:cs="Arial"/>
          <w:bCs/>
          <w:szCs w:val="36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643CDA" w:rsidRPr="0070221C">
        <w:rPr>
          <w:rFonts w:ascii="Verdana" w:hAnsi="Verdana" w:cs="Arial"/>
          <w:bCs/>
          <w:szCs w:val="36"/>
        </w:rPr>
        <w:t>2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5D4D28">
        <w:rPr>
          <w:rFonts w:ascii="Verdana" w:hAnsi="Verdana" w:cs="Arial"/>
          <w:bCs/>
          <w:szCs w:val="36"/>
        </w:rPr>
        <w:t>0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6BF14708" w14:textId="741635CA" w:rsidR="00567AB5" w:rsidRPr="0070221C" w:rsidRDefault="004A14C4" w:rsidP="00357D19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W w:w="11507" w:type="dxa"/>
        <w:tblLayout w:type="fixed"/>
        <w:tblLook w:val="01E0" w:firstRow="1" w:lastRow="1" w:firstColumn="1" w:lastColumn="1" w:noHBand="0" w:noVBand="0"/>
      </w:tblPr>
      <w:tblGrid>
        <w:gridCol w:w="534"/>
        <w:gridCol w:w="10206"/>
        <w:gridCol w:w="767"/>
      </w:tblGrid>
      <w:tr w:rsidR="004A14C4" w:rsidRPr="00B4093F" w14:paraId="0865E956" w14:textId="77777777" w:rsidTr="00B4093F">
        <w:trPr>
          <w:trHeight w:val="570"/>
        </w:trPr>
        <w:tc>
          <w:tcPr>
            <w:tcW w:w="534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794FA815" w14:textId="038C8C8F" w:rsidR="00E86D01" w:rsidRPr="00B4093F" w:rsidRDefault="00E86D01" w:rsidP="00E04264">
            <w:pPr>
              <w:rPr>
                <w:rFonts w:ascii="Verdana" w:hAnsi="Verdana" w:cs="Arial"/>
                <w:bCs/>
              </w:rPr>
            </w:pPr>
          </w:p>
          <w:p w14:paraId="1A7F36AF" w14:textId="6A6044C2" w:rsidR="005D429F" w:rsidRPr="00B4093F" w:rsidRDefault="00117E3A" w:rsidP="00643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A</w:t>
            </w:r>
            <w:r w:rsidR="006F4D81" w:rsidRPr="00B4093F">
              <w:rPr>
                <w:rFonts w:ascii="Verdana" w:hAnsi="Verdana" w:cs="Arial"/>
                <w:bCs/>
              </w:rPr>
              <w:t>tten</w:t>
            </w:r>
            <w:r w:rsidR="0056402C" w:rsidRPr="00B4093F">
              <w:rPr>
                <w:rFonts w:ascii="Verdana" w:hAnsi="Verdana" w:cs="Arial"/>
                <w:bCs/>
              </w:rPr>
              <w:t>dances and apologies for absence</w:t>
            </w:r>
            <w:r w:rsidR="007801BE" w:rsidRPr="00B4093F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B4093F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B4093F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B4093F">
        <w:trPr>
          <w:trHeight w:val="631"/>
        </w:trPr>
        <w:tc>
          <w:tcPr>
            <w:tcW w:w="534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B4093F">
        <w:trPr>
          <w:trHeight w:val="453"/>
        </w:trPr>
        <w:tc>
          <w:tcPr>
            <w:tcW w:w="534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7116427" w14:textId="7B40BF3F" w:rsidR="00AF35E8" w:rsidRPr="00B4093F" w:rsidRDefault="00AF35E8" w:rsidP="004D6D1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Approve Minutes from </w:t>
            </w:r>
            <w:r w:rsidR="00825D65" w:rsidRPr="00B4093F">
              <w:rPr>
                <w:rFonts w:ascii="Verdana" w:hAnsi="Verdana" w:cs="Arial"/>
                <w:bCs/>
              </w:rPr>
              <w:t>2</w:t>
            </w:r>
            <w:r w:rsidR="00666934">
              <w:rPr>
                <w:rFonts w:ascii="Verdana" w:hAnsi="Verdana" w:cs="Arial"/>
                <w:bCs/>
              </w:rPr>
              <w:t>7</w:t>
            </w:r>
            <w:r w:rsidR="00666934" w:rsidRPr="00666934">
              <w:rPr>
                <w:rFonts w:ascii="Verdana" w:hAnsi="Verdana" w:cs="Arial"/>
                <w:bCs/>
                <w:vertAlign w:val="superscript"/>
              </w:rPr>
              <w:t>th</w:t>
            </w:r>
            <w:r w:rsidR="00666934">
              <w:rPr>
                <w:rFonts w:ascii="Verdana" w:hAnsi="Verdana" w:cs="Arial"/>
                <w:bCs/>
              </w:rPr>
              <w:t xml:space="preserve"> January</w:t>
            </w:r>
            <w:r w:rsidR="000228C3" w:rsidRPr="00B4093F">
              <w:rPr>
                <w:rFonts w:ascii="Verdana" w:hAnsi="Verdana" w:cs="Arial"/>
                <w:bCs/>
              </w:rPr>
              <w:t xml:space="preserve"> </w:t>
            </w:r>
            <w:r w:rsidR="004D6D1D" w:rsidRPr="00B4093F">
              <w:rPr>
                <w:rFonts w:ascii="Verdana" w:hAnsi="Verdana" w:cs="Arial"/>
                <w:bCs/>
              </w:rPr>
              <w:t>202</w:t>
            </w:r>
            <w:r w:rsidR="00666934">
              <w:rPr>
                <w:rFonts w:ascii="Verdana" w:hAnsi="Verdana" w:cs="Arial"/>
                <w:bCs/>
              </w:rPr>
              <w:t>2</w:t>
            </w:r>
          </w:p>
          <w:p w14:paraId="32A95223" w14:textId="77777777" w:rsidR="00AF35E8" w:rsidRPr="00B4093F" w:rsidRDefault="00AF35E8" w:rsidP="00AF35E8">
            <w:pPr>
              <w:rPr>
                <w:rFonts w:ascii="Verdana" w:hAnsi="Verdana" w:cs="Arial"/>
                <w:bCs/>
              </w:rPr>
            </w:pPr>
          </w:p>
          <w:p w14:paraId="5B3F7CA7" w14:textId="2C2911FE" w:rsidR="00AF35E8" w:rsidRPr="00B4093F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825D65" w:rsidRPr="00B4093F">
              <w:rPr>
                <w:rFonts w:ascii="Verdana" w:hAnsi="Verdana" w:cs="Arial"/>
                <w:bCs/>
              </w:rPr>
              <w:t>2</w:t>
            </w:r>
            <w:r w:rsidR="00666934">
              <w:rPr>
                <w:rFonts w:ascii="Verdana" w:hAnsi="Verdana" w:cs="Arial"/>
                <w:bCs/>
              </w:rPr>
              <w:t>7</w:t>
            </w:r>
            <w:r w:rsidR="00666934" w:rsidRPr="00666934">
              <w:rPr>
                <w:rFonts w:ascii="Verdana" w:hAnsi="Verdana" w:cs="Arial"/>
                <w:bCs/>
                <w:vertAlign w:val="superscript"/>
              </w:rPr>
              <w:t>th</w:t>
            </w:r>
            <w:r w:rsidR="00666934">
              <w:rPr>
                <w:rFonts w:ascii="Verdana" w:hAnsi="Verdana" w:cs="Arial"/>
                <w:bCs/>
              </w:rPr>
              <w:t xml:space="preserve"> January</w:t>
            </w:r>
            <w:r w:rsidRPr="00B4093F">
              <w:rPr>
                <w:rFonts w:ascii="Verdana" w:hAnsi="Verdana" w:cs="Arial"/>
                <w:bCs/>
              </w:rPr>
              <w:t xml:space="preserve"> minutes. </w:t>
            </w:r>
          </w:p>
          <w:p w14:paraId="1BD13E14" w14:textId="77777777" w:rsidR="0019045F" w:rsidRPr="00B4093F" w:rsidRDefault="0019045F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BFBF420" w14:textId="75E6290A" w:rsidR="0019045F" w:rsidRPr="00286E6B" w:rsidRDefault="0019045F" w:rsidP="0019045F">
            <w:pPr>
              <w:pStyle w:val="ListParagraph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-</w:t>
            </w:r>
          </w:p>
          <w:p w14:paraId="50D5D273" w14:textId="77777777" w:rsidR="0070221C" w:rsidRPr="00346AF6" w:rsidRDefault="0070221C" w:rsidP="00346AF6">
            <w:pPr>
              <w:rPr>
                <w:rFonts w:ascii="Verdana" w:hAnsi="Verdana" w:cs="Arial"/>
                <w:bCs/>
              </w:rPr>
            </w:pPr>
          </w:p>
          <w:p w14:paraId="2ACCAB0F" w14:textId="26E73477" w:rsidR="00A2183F" w:rsidRPr="00172B8E" w:rsidRDefault="0070221C" w:rsidP="0070221C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Review budget vs expenditure report – identify items from the budget list where committees are yet to spend funds &amp; direct as appropriate. </w:t>
            </w:r>
            <w:r w:rsidR="00CA2533">
              <w:rPr>
                <w:rFonts w:ascii="Verdana" w:hAnsi="Verdana" w:cs="Arial"/>
                <w:bCs/>
              </w:rPr>
              <w:t xml:space="preserve">Plus additional regular review to ensure financial responsibility. </w:t>
            </w:r>
            <w:r w:rsidR="00244587">
              <w:rPr>
                <w:rFonts w:ascii="Verdana" w:hAnsi="Verdana" w:cs="Arial"/>
                <w:bCs/>
              </w:rPr>
              <w:t>Approve any virements of funds to 202</w:t>
            </w:r>
            <w:r w:rsidR="003F4693">
              <w:rPr>
                <w:rFonts w:ascii="Verdana" w:hAnsi="Verdana" w:cs="Arial"/>
                <w:bCs/>
              </w:rPr>
              <w:t>2</w:t>
            </w:r>
            <w:r w:rsidR="00244587">
              <w:rPr>
                <w:rFonts w:ascii="Verdana" w:hAnsi="Verdana" w:cs="Arial"/>
                <w:bCs/>
              </w:rPr>
              <w:t>/2</w:t>
            </w:r>
            <w:r w:rsidR="003F4693">
              <w:rPr>
                <w:rFonts w:ascii="Verdana" w:hAnsi="Verdana" w:cs="Arial"/>
                <w:bCs/>
              </w:rPr>
              <w:t xml:space="preserve">3 </w:t>
            </w:r>
            <w:r w:rsidR="00244587">
              <w:rPr>
                <w:rFonts w:ascii="Verdana" w:hAnsi="Verdana" w:cs="Arial"/>
                <w:bCs/>
              </w:rPr>
              <w:t xml:space="preserve">budget </w:t>
            </w:r>
            <w:r w:rsidRPr="00B4093F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68941ACF" w14:textId="77777777" w:rsidR="00172B8E" w:rsidRPr="00DE2C7B" w:rsidRDefault="00172B8E" w:rsidP="00172B8E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1B9B805E" w14:textId="2791509B" w:rsidR="00172B8E" w:rsidRPr="00172B8E" w:rsidRDefault="00172B8E" w:rsidP="00BD2E07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172B8E">
              <w:rPr>
                <w:rFonts w:ascii="Verdana" w:hAnsi="Verdana" w:cs="Arial"/>
                <w:bCs/>
              </w:rPr>
              <w:t>Retrospective a</w:t>
            </w:r>
            <w:r w:rsidR="00DE2C7B" w:rsidRPr="00172B8E">
              <w:rPr>
                <w:rFonts w:ascii="Verdana" w:hAnsi="Verdana" w:cs="Arial"/>
                <w:bCs/>
              </w:rPr>
              <w:t xml:space="preserve">pproval of </w:t>
            </w:r>
            <w:r>
              <w:rPr>
                <w:rFonts w:ascii="Verdana" w:hAnsi="Verdana" w:cs="Arial"/>
                <w:bCs/>
              </w:rPr>
              <w:t xml:space="preserve">historical </w:t>
            </w:r>
            <w:r w:rsidR="00DE2C7B" w:rsidRPr="00172B8E">
              <w:rPr>
                <w:rFonts w:ascii="Verdana" w:hAnsi="Verdana" w:cs="Arial"/>
                <w:bCs/>
              </w:rPr>
              <w:t xml:space="preserve">STORM invoices </w:t>
            </w:r>
            <w:r w:rsidRPr="00172B8E">
              <w:rPr>
                <w:rFonts w:ascii="Verdana" w:hAnsi="Verdana" w:cs="Arial"/>
                <w:bCs/>
              </w:rPr>
              <w:t>not paid.</w:t>
            </w:r>
            <w:r>
              <w:rPr>
                <w:rFonts w:ascii="Verdana" w:hAnsi="Verdana" w:cs="Arial"/>
                <w:bCs/>
                <w:color w:val="00B050"/>
              </w:rPr>
              <w:t xml:space="preserve"> </w:t>
            </w:r>
            <w:r w:rsidRPr="00B4093F">
              <w:rPr>
                <w:rFonts w:ascii="Verdana" w:hAnsi="Verdana" w:cs="Arial"/>
                <w:bCs/>
                <w:color w:val="00B050"/>
              </w:rPr>
              <w:t>See additional information</w:t>
            </w:r>
            <w:r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77D29F0B" w14:textId="77777777" w:rsidR="00172B8E" w:rsidRPr="00172B8E" w:rsidRDefault="00172B8E" w:rsidP="00172B8E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51143FF3" w14:textId="77777777" w:rsidR="004B438C" w:rsidRPr="00172B8E" w:rsidRDefault="004B438C" w:rsidP="004B438C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Purchase book from Institute of Cemetery &amp; Crematoria Management for £39.00. </w:t>
            </w:r>
            <w:r w:rsidRPr="00B4093F">
              <w:rPr>
                <w:rFonts w:ascii="Verdana" w:hAnsi="Verdana" w:cs="Arial"/>
                <w:bCs/>
                <w:color w:val="00B050"/>
              </w:rPr>
              <w:t>See additional information</w:t>
            </w:r>
            <w:r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133C4E9D" w14:textId="77777777" w:rsidR="004B438C" w:rsidRPr="00DE2C7B" w:rsidRDefault="004B438C" w:rsidP="004B438C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6F252012" w14:textId="77777777" w:rsidR="00BD2E07" w:rsidRPr="00BD2E07" w:rsidRDefault="00112EC9" w:rsidP="00BD2E07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Review annual grants budget and allocate remaining funds to worthy local causes. </w:t>
            </w:r>
            <w:r w:rsidRPr="00B4093F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7E4C4EC4" w14:textId="77777777" w:rsidR="00BD2E07" w:rsidRPr="00BD2E07" w:rsidRDefault="00BD2E07" w:rsidP="00BD2E07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7E375DEB" w14:textId="6A632B43" w:rsidR="0073235F" w:rsidRPr="00BD2E07" w:rsidRDefault="00551742" w:rsidP="00BD2E07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551742">
              <w:rPr>
                <w:rFonts w:ascii="Verdana" w:hAnsi="Verdana" w:cs="Arial"/>
                <w:b/>
              </w:rPr>
              <w:t>10.</w:t>
            </w:r>
            <w:r w:rsidR="003A0743" w:rsidRPr="00BD2E07">
              <w:rPr>
                <w:rFonts w:ascii="Verdana" w:hAnsi="Verdana" w:cs="Arial"/>
                <w:bCs/>
              </w:rPr>
              <w:t>App</w:t>
            </w:r>
            <w:r w:rsidR="00B9559E" w:rsidRPr="00BD2E07">
              <w:rPr>
                <w:rFonts w:ascii="Verdana" w:hAnsi="Verdana" w:cs="Arial"/>
                <w:bCs/>
              </w:rPr>
              <w:t xml:space="preserve">roval of </w:t>
            </w:r>
            <w:r w:rsidR="0073235F" w:rsidRPr="00BD2E07">
              <w:rPr>
                <w:rFonts w:ascii="Verdana" w:hAnsi="Verdana" w:cs="Arial"/>
                <w:bCs/>
              </w:rPr>
              <w:t xml:space="preserve">expenses payments to Handyman with missing receipts. </w:t>
            </w:r>
            <w:r w:rsidR="007743D4" w:rsidRPr="00BD2E07">
              <w:rPr>
                <w:rFonts w:ascii="Verdana" w:hAnsi="Verdana" w:cs="Arial"/>
                <w:bCs/>
              </w:rPr>
              <w:t xml:space="preserve">£36.00 to repair wooden bench at Millennium </w:t>
            </w:r>
            <w:proofErr w:type="spellStart"/>
            <w:r w:rsidR="007743D4" w:rsidRPr="00BD2E07">
              <w:rPr>
                <w:rFonts w:ascii="Verdana" w:hAnsi="Verdana" w:cs="Arial"/>
                <w:bCs/>
              </w:rPr>
              <w:t>Copse</w:t>
            </w:r>
            <w:proofErr w:type="spellEnd"/>
            <w:r w:rsidR="007743D4" w:rsidRPr="00BD2E07">
              <w:rPr>
                <w:rFonts w:ascii="Verdana" w:hAnsi="Verdana" w:cs="Arial"/>
                <w:bCs/>
              </w:rPr>
              <w:t>. (Work requested by the Clerk)</w:t>
            </w:r>
          </w:p>
          <w:p w14:paraId="32B551F8" w14:textId="7116562E" w:rsidR="00C309D1" w:rsidRDefault="00C309D1" w:rsidP="00244587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00F520AB" w14:textId="4A27FFAC" w:rsidR="00C309D1" w:rsidRPr="00551742" w:rsidRDefault="00551742" w:rsidP="00551742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551742">
              <w:rPr>
                <w:rFonts w:ascii="Verdana" w:hAnsi="Verdana" w:cs="Arial"/>
                <w:b/>
              </w:rPr>
              <w:t>11.</w:t>
            </w:r>
            <w:r w:rsidR="00C309D1" w:rsidRPr="00551742">
              <w:rPr>
                <w:rFonts w:ascii="Verdana" w:hAnsi="Verdana" w:cs="Arial"/>
                <w:bCs/>
              </w:rPr>
              <w:t>Fund tea/coffee provision at £3.00pp for annual meeting at Chiseldon House Hotel</w:t>
            </w:r>
            <w:r w:rsidR="004147E7" w:rsidRPr="00551742">
              <w:rPr>
                <w:rFonts w:ascii="Verdana" w:hAnsi="Verdana" w:cs="Arial"/>
                <w:bCs/>
              </w:rPr>
              <w:t xml:space="preserve"> in May</w:t>
            </w:r>
            <w:r w:rsidR="00C309D1" w:rsidRPr="00551742">
              <w:rPr>
                <w:rFonts w:ascii="Verdana" w:hAnsi="Verdana" w:cs="Arial"/>
                <w:bCs/>
              </w:rPr>
              <w:t xml:space="preserve">. Committee to approve max. spend for this event. </w:t>
            </w:r>
          </w:p>
          <w:p w14:paraId="27845F8A" w14:textId="2D1AF124" w:rsidR="00B9559E" w:rsidRPr="0073235F" w:rsidRDefault="00B9559E" w:rsidP="00244587">
            <w:pPr>
              <w:tabs>
                <w:tab w:val="left" w:pos="7380"/>
              </w:tabs>
              <w:jc w:val="both"/>
              <w:rPr>
                <w:rFonts w:ascii="Verdana" w:hAnsi="Verdana" w:cs="Arial"/>
                <w:bCs/>
              </w:rPr>
            </w:pPr>
          </w:p>
          <w:p w14:paraId="5B3AA19B" w14:textId="1FF41FBE" w:rsidR="00B9559E" w:rsidRPr="00244587" w:rsidRDefault="00551742" w:rsidP="00244587">
            <w:pPr>
              <w:tabs>
                <w:tab w:val="left" w:pos="7380"/>
              </w:tabs>
              <w:ind w:left="720"/>
              <w:rPr>
                <w:rFonts w:ascii="Verdana" w:hAnsi="Verdana" w:cs="Arial"/>
                <w:bCs/>
              </w:rPr>
            </w:pPr>
            <w:r w:rsidRPr="00551742">
              <w:rPr>
                <w:rFonts w:ascii="Verdana" w:hAnsi="Verdana" w:cs="Arial"/>
                <w:b/>
              </w:rPr>
              <w:t>12.</w:t>
            </w:r>
            <w:r w:rsidR="00374B26" w:rsidRPr="00244587">
              <w:rPr>
                <w:rFonts w:ascii="Verdana" w:hAnsi="Verdana" w:cs="Arial"/>
                <w:bCs/>
              </w:rPr>
              <w:t xml:space="preserve">Financial Risk Assessment.  Cllrs to review Judicial Review level of </w:t>
            </w:r>
            <w:r w:rsidR="004147E7">
              <w:rPr>
                <w:rFonts w:ascii="Verdana" w:hAnsi="Verdana" w:cs="Arial"/>
                <w:bCs/>
              </w:rPr>
              <w:t xml:space="preserve">insurance </w:t>
            </w:r>
            <w:r w:rsidR="00374B26" w:rsidRPr="00244587">
              <w:rPr>
                <w:rFonts w:ascii="Verdana" w:hAnsi="Verdana" w:cs="Arial"/>
                <w:bCs/>
              </w:rPr>
              <w:t xml:space="preserve">cover. </w:t>
            </w:r>
            <w:r w:rsidR="00E7792E">
              <w:rPr>
                <w:rFonts w:ascii="Verdana" w:hAnsi="Verdana" w:cs="Arial"/>
                <w:bCs/>
              </w:rPr>
              <w:t xml:space="preserve"> Currently no cover provided with the policy.  Cllrs to vote on whether to add this cover to the policy. </w:t>
            </w:r>
          </w:p>
          <w:p w14:paraId="6F20F0B3" w14:textId="5DBEEC86" w:rsidR="005F3834" w:rsidRDefault="005F3834" w:rsidP="00B9559E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0084C74C" w14:textId="1234DA25" w:rsidR="005F3834" w:rsidRPr="00172B8E" w:rsidRDefault="00551742" w:rsidP="00B9559E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551742">
              <w:rPr>
                <w:rFonts w:ascii="Verdana" w:hAnsi="Verdana" w:cs="Arial"/>
                <w:b/>
              </w:rPr>
              <w:t>13.</w:t>
            </w:r>
            <w:r w:rsidR="005F3834">
              <w:rPr>
                <w:rFonts w:ascii="Verdana" w:hAnsi="Verdana" w:cs="Arial"/>
                <w:bCs/>
              </w:rPr>
              <w:t>Memory Café organisers requesting £500 grant funds for hall hire, re-approving from 2019 when funds were not required</w:t>
            </w:r>
            <w:r w:rsidR="004147E7">
              <w:rPr>
                <w:rFonts w:ascii="Verdana" w:hAnsi="Verdana" w:cs="Arial"/>
                <w:bCs/>
              </w:rPr>
              <w:t xml:space="preserve"> or spent</w:t>
            </w:r>
            <w:r w:rsidR="005F3834">
              <w:rPr>
                <w:rFonts w:ascii="Verdana" w:hAnsi="Verdana" w:cs="Arial"/>
                <w:bCs/>
              </w:rPr>
              <w:t>.</w:t>
            </w:r>
            <w:r w:rsidR="004147E7">
              <w:rPr>
                <w:rFonts w:ascii="Verdana" w:hAnsi="Verdana" w:cs="Arial"/>
                <w:bCs/>
              </w:rPr>
              <w:t xml:space="preserve">  The free hall hire period has now ended. </w:t>
            </w:r>
            <w:r w:rsidR="005F3834">
              <w:rPr>
                <w:rFonts w:ascii="Verdana" w:hAnsi="Verdana" w:cs="Arial"/>
                <w:bCs/>
              </w:rPr>
              <w:t xml:space="preserve"> </w:t>
            </w:r>
          </w:p>
          <w:p w14:paraId="33580E46" w14:textId="77777777" w:rsidR="00DE2C7B" w:rsidRDefault="00DE2C7B" w:rsidP="00B9559E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4A4ACAD4" w14:textId="6A13E8EA" w:rsidR="00194923" w:rsidRPr="00B4093F" w:rsidRDefault="00551742" w:rsidP="00B9559E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551742">
              <w:rPr>
                <w:rFonts w:ascii="Verdana" w:hAnsi="Verdana" w:cs="Arial"/>
                <w:b/>
              </w:rPr>
              <w:t>14.</w:t>
            </w:r>
            <w:r w:rsidR="00194923">
              <w:rPr>
                <w:rFonts w:ascii="Verdana" w:hAnsi="Verdana" w:cs="Arial"/>
                <w:bCs/>
              </w:rPr>
              <w:t xml:space="preserve">Discuss approval of new email address for the provision of council e-newsletter.  </w:t>
            </w:r>
            <w:r w:rsidR="00300D13" w:rsidRPr="00300D13">
              <w:rPr>
                <w:rFonts w:ascii="Verdana" w:hAnsi="Verdana" w:cs="Arial"/>
                <w:bCs/>
                <w:color w:val="00B050"/>
              </w:rPr>
              <w:t>See addition</w:t>
            </w:r>
            <w:r w:rsidR="00300D13">
              <w:rPr>
                <w:rFonts w:ascii="Verdana" w:hAnsi="Verdana" w:cs="Arial"/>
                <w:bCs/>
                <w:color w:val="00B050"/>
              </w:rPr>
              <w:t xml:space="preserve">al information. </w:t>
            </w: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1C60936B" w14:textId="77777777" w:rsidTr="00B4093F">
        <w:tc>
          <w:tcPr>
            <w:tcW w:w="534" w:type="dxa"/>
          </w:tcPr>
          <w:p w14:paraId="2B605782" w14:textId="77777777" w:rsidR="00D75C45" w:rsidRPr="00B4093F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  <w:p w14:paraId="73FDC167" w14:textId="77777777" w:rsidR="00D75C45" w:rsidRPr="00B4093F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14258BE3" w14:textId="77777777" w:rsidR="003C34A6" w:rsidRPr="00625973" w:rsidRDefault="003C34A6" w:rsidP="00625973">
            <w:pPr>
              <w:rPr>
                <w:rFonts w:ascii="Verdana" w:hAnsi="Verdana" w:cs="Arial"/>
                <w:bCs/>
              </w:rPr>
            </w:pPr>
          </w:p>
          <w:p w14:paraId="68F1777D" w14:textId="34FD1CDA" w:rsidR="00C272DA" w:rsidRPr="00DA534D" w:rsidRDefault="00551742" w:rsidP="00DA534D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15. </w:t>
            </w:r>
            <w:r w:rsidR="00286E6B" w:rsidRPr="00286E6B">
              <w:rPr>
                <w:rFonts w:ascii="Verdana" w:hAnsi="Verdana" w:cs="Arial"/>
                <w:b/>
              </w:rPr>
              <w:t>Contracts –</w:t>
            </w:r>
            <w:r w:rsidR="00DA534D">
              <w:rPr>
                <w:rFonts w:ascii="Verdana" w:hAnsi="Verdana" w:cs="Arial"/>
                <w:b/>
              </w:rPr>
              <w:t xml:space="preserve"> </w:t>
            </w:r>
            <w:r w:rsidR="00DA534D" w:rsidRPr="00DA534D">
              <w:rPr>
                <w:rFonts w:ascii="Verdana" w:hAnsi="Verdana" w:cs="Arial"/>
                <w:bCs/>
              </w:rPr>
              <w:t>No items</w:t>
            </w:r>
          </w:p>
        </w:tc>
        <w:tc>
          <w:tcPr>
            <w:tcW w:w="767" w:type="dxa"/>
          </w:tcPr>
          <w:p w14:paraId="1281E5FB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B4093F">
        <w:tc>
          <w:tcPr>
            <w:tcW w:w="534" w:type="dxa"/>
          </w:tcPr>
          <w:p w14:paraId="0839D917" w14:textId="25B47319" w:rsidR="00513EBA" w:rsidRPr="00B4093F" w:rsidRDefault="00513EBA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004436B" w14:textId="68104D97" w:rsidR="00513EBA" w:rsidRPr="00B4093F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56CAF3CC" w14:textId="77777777" w:rsidR="00162328" w:rsidRPr="00B4093F" w:rsidRDefault="00162328" w:rsidP="003C34A6">
            <w:pPr>
              <w:rPr>
                <w:rFonts w:ascii="Verdana" w:hAnsi="Verdana" w:cs="Arial"/>
                <w:bCs/>
                <w:lang w:val="en-US"/>
              </w:rPr>
            </w:pPr>
          </w:p>
          <w:p w14:paraId="3DD6C31C" w14:textId="5C174D46" w:rsidR="00500F84" w:rsidRPr="00286E6B" w:rsidRDefault="00551742" w:rsidP="00500F84">
            <w:pPr>
              <w:pStyle w:val="ListParagrap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16. </w:t>
            </w:r>
            <w:r w:rsidR="00AF35E8" w:rsidRPr="00286E6B">
              <w:rPr>
                <w:rFonts w:ascii="Verdana" w:hAnsi="Verdana" w:cs="Arial"/>
                <w:b/>
              </w:rPr>
              <w:t>H</w:t>
            </w:r>
            <w:r w:rsidR="00500F84" w:rsidRPr="00286E6B">
              <w:rPr>
                <w:rFonts w:ascii="Verdana" w:hAnsi="Verdana" w:cs="Arial"/>
                <w:b/>
              </w:rPr>
              <w:t xml:space="preserve">R- </w:t>
            </w:r>
            <w:r w:rsidR="00DA534D">
              <w:rPr>
                <w:rFonts w:ascii="Verdana" w:hAnsi="Verdana" w:cs="Arial"/>
                <w:b/>
              </w:rPr>
              <w:t xml:space="preserve"> </w:t>
            </w:r>
            <w:r w:rsidR="00DA534D" w:rsidRPr="00DA534D">
              <w:rPr>
                <w:rFonts w:ascii="Verdana" w:hAnsi="Verdana" w:cs="Arial"/>
                <w:bCs/>
              </w:rPr>
              <w:t>No items</w:t>
            </w:r>
          </w:p>
          <w:p w14:paraId="425BC0D2" w14:textId="3A082292" w:rsidR="009D4FCF" w:rsidRPr="0079022E" w:rsidRDefault="00AF35E8" w:rsidP="0079022E">
            <w:pPr>
              <w:rPr>
                <w:rFonts w:ascii="Verdana" w:hAnsi="Verdana" w:cs="Arial"/>
                <w:bCs/>
              </w:rPr>
            </w:pPr>
            <w:r w:rsidRPr="0079022E">
              <w:rPr>
                <w:rFonts w:ascii="Verdana" w:hAnsi="Verdana" w:cs="Arial"/>
                <w:bCs/>
              </w:rPr>
              <w:t xml:space="preserve"> </w:t>
            </w:r>
          </w:p>
          <w:p w14:paraId="20004D10" w14:textId="7903F6CF" w:rsidR="00513EBA" w:rsidRPr="0079022E" w:rsidRDefault="00551742" w:rsidP="0079022E">
            <w:pPr>
              <w:rPr>
                <w:rFonts w:ascii="Verdana" w:hAnsi="Verdana" w:cs="Arial"/>
                <w:bCs/>
              </w:rPr>
            </w:pPr>
            <w:r w:rsidRPr="00551742">
              <w:rPr>
                <w:rFonts w:ascii="Verdana" w:hAnsi="Verdana" w:cs="Arial"/>
                <w:b/>
              </w:rPr>
              <w:t>17.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7B5E537F" w14:textId="77777777" w:rsidR="007F4A23" w:rsidRPr="00B4093F" w:rsidRDefault="007F4A23" w:rsidP="00101DAF">
      <w:pPr>
        <w:rPr>
          <w:rFonts w:ascii="Verdana" w:hAnsi="Verdana" w:cs="Arial"/>
          <w:bCs/>
        </w:rPr>
      </w:pPr>
    </w:p>
    <w:p w14:paraId="465DE342" w14:textId="5940EA3D" w:rsidR="002C0664" w:rsidRPr="00B4093F" w:rsidRDefault="00EE05F5" w:rsidP="00101DAF">
      <w:pPr>
        <w:rPr>
          <w:rFonts w:ascii="Verdana" w:hAnsi="Verdana" w:cs="Arial"/>
          <w:bCs/>
        </w:rPr>
      </w:pPr>
      <w:r w:rsidRPr="00B4093F">
        <w:rPr>
          <w:rFonts w:ascii="Verdana" w:hAnsi="Verdana" w:cs="Arial"/>
          <w:bCs/>
        </w:rPr>
        <w:t>Ne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9A67C5">
        <w:rPr>
          <w:rFonts w:ascii="Verdana" w:hAnsi="Verdana" w:cs="Arial"/>
          <w:bCs/>
        </w:rPr>
        <w:t>3</w:t>
      </w:r>
      <w:r w:rsidR="009A67C5" w:rsidRPr="009A67C5">
        <w:rPr>
          <w:rFonts w:ascii="Verdana" w:hAnsi="Verdana" w:cs="Arial"/>
          <w:bCs/>
          <w:vertAlign w:val="superscript"/>
        </w:rPr>
        <w:t>rd</w:t>
      </w:r>
      <w:r w:rsidR="009A67C5">
        <w:rPr>
          <w:rFonts w:ascii="Verdana" w:hAnsi="Verdana" w:cs="Arial"/>
          <w:bCs/>
        </w:rPr>
        <w:t xml:space="preserve"> May</w:t>
      </w:r>
      <w:r w:rsidR="00704D2C" w:rsidRPr="00B4093F">
        <w:rPr>
          <w:rFonts w:ascii="Verdana" w:hAnsi="Verdana" w:cs="Arial"/>
          <w:bCs/>
        </w:rPr>
        <w:t xml:space="preserve"> 2022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19B71633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AD21E2" w:rsidRPr="0070221C">
        <w:rPr>
          <w:rFonts w:ascii="Verdana" w:hAnsi="Verdana" w:cs="Arial"/>
        </w:rPr>
        <w:t xml:space="preserve">. </w:t>
      </w:r>
      <w:r w:rsidR="00551742">
        <w:rPr>
          <w:rFonts w:ascii="Verdana" w:hAnsi="Verdana" w:cs="Arial"/>
        </w:rPr>
        <w:t>01</w:t>
      </w:r>
      <w:r w:rsidR="00D1661A">
        <w:rPr>
          <w:rFonts w:ascii="Verdana" w:hAnsi="Verdana" w:cs="Arial"/>
        </w:rPr>
        <w:t>.</w:t>
      </w:r>
      <w:r w:rsidR="009A67C5">
        <w:rPr>
          <w:rFonts w:ascii="Verdana" w:hAnsi="Verdana" w:cs="Arial"/>
        </w:rPr>
        <w:t>3</w:t>
      </w:r>
      <w:r w:rsidR="00D1661A">
        <w:rPr>
          <w:rFonts w:ascii="Verdana" w:hAnsi="Verdana" w:cs="Arial"/>
        </w:rPr>
        <w:t>.2022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713BFE40" w:rsidR="004F7680" w:rsidRPr="00286E6B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Cllrs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Matt Harris (Council Chairman</w:t>
                            </w:r>
                            <w:r w:rsidR="0053331A" w:rsidRPr="00286E6B">
                              <w:rPr>
                                <w:rFonts w:ascii="Verdana" w:hAnsi="Verdana" w:cs="Arial"/>
                              </w:rPr>
                              <w:t xml:space="preserve"> &amp; Committee Chairman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), </w:t>
                            </w:r>
                            <w:r w:rsidR="00027D59" w:rsidRPr="00286E6B">
                              <w:rPr>
                                <w:rFonts w:ascii="Verdana" w:hAnsi="Verdana" w:cs="Arial"/>
                              </w:rPr>
                              <w:t>Danielle Simpson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, </w:t>
                            </w:r>
                            <w:r w:rsidR="00D2154B" w:rsidRPr="00286E6B">
                              <w:rPr>
                                <w:rFonts w:ascii="Verdana" w:hAnsi="Verdana" w:cs="Arial"/>
                              </w:rPr>
                              <w:t xml:space="preserve">Jon Jackson,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Chairman)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Chay Ford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713BFE40" w:rsidR="004F7680" w:rsidRPr="00286E6B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Cllrs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Matt Harris (Council Chairman</w:t>
                      </w:r>
                      <w:r w:rsidR="0053331A" w:rsidRPr="00286E6B">
                        <w:rPr>
                          <w:rFonts w:ascii="Verdana" w:hAnsi="Verdana" w:cs="Arial"/>
                        </w:rPr>
                        <w:t xml:space="preserve"> &amp; Committee Chairman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), </w:t>
                      </w:r>
                      <w:r w:rsidR="00027D59" w:rsidRPr="00286E6B">
                        <w:rPr>
                          <w:rFonts w:ascii="Verdana" w:hAnsi="Verdana" w:cs="Arial"/>
                        </w:rPr>
                        <w:t>Danielle Simpson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, </w:t>
                      </w:r>
                      <w:r w:rsidR="00D2154B" w:rsidRPr="00286E6B">
                        <w:rPr>
                          <w:rFonts w:ascii="Verdana" w:hAnsi="Verdana" w:cs="Arial"/>
                        </w:rPr>
                        <w:t xml:space="preserve">Jon Jackson,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Chairman)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Chay Ford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025C63F1" w14:textId="30BC0A0B" w:rsidR="00647D1C" w:rsidRPr="0070221C" w:rsidRDefault="00286E6B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4641C8D5" w14:textId="197DAA9C" w:rsidR="006B3168" w:rsidRPr="00702879" w:rsidRDefault="006B3168" w:rsidP="006B3168">
      <w:pPr>
        <w:rPr>
          <w:rFonts w:ascii="Arial" w:hAnsi="Arial" w:cs="Arial"/>
          <w:sz w:val="20"/>
          <w:szCs w:val="20"/>
        </w:rPr>
      </w:pPr>
    </w:p>
    <w:p w14:paraId="69EDCBA5" w14:textId="18CB71BC" w:rsidR="00C26736" w:rsidRPr="00286E6B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</w:p>
    <w:p w14:paraId="247F6AFD" w14:textId="3CA146A6" w:rsidR="005777E9" w:rsidRPr="00F27102" w:rsidRDefault="005777E9" w:rsidP="00C26736">
      <w:pPr>
        <w:rPr>
          <w:rFonts w:ascii="Arial" w:hAnsi="Arial" w:cs="Arial"/>
        </w:rPr>
      </w:pPr>
    </w:p>
    <w:p w14:paraId="12201258" w14:textId="2413D17A" w:rsidR="009A67C5" w:rsidRPr="00F27102" w:rsidRDefault="00281668" w:rsidP="009A67C5">
      <w:pPr>
        <w:rPr>
          <w:rFonts w:ascii="Arial" w:hAnsi="Arial" w:cs="Arial"/>
          <w:color w:val="000000"/>
          <w:lang w:eastAsia="en-GB"/>
        </w:rPr>
      </w:pPr>
      <w:r w:rsidRPr="00F27102">
        <w:rPr>
          <w:rFonts w:ascii="Arial" w:hAnsi="Arial" w:cs="Arial"/>
        </w:rPr>
        <w:t>Item 7. STORM invoices –</w:t>
      </w:r>
      <w:r w:rsidR="00F27102" w:rsidRPr="00F27102">
        <w:rPr>
          <w:rFonts w:ascii="Arial" w:hAnsi="Arial" w:cs="Arial"/>
        </w:rPr>
        <w:t xml:space="preserve"> </w:t>
      </w:r>
      <w:r w:rsidR="00F27102" w:rsidRPr="00F27102">
        <w:rPr>
          <w:rFonts w:ascii="Arial" w:hAnsi="Arial" w:cs="Arial"/>
          <w:color w:val="000000"/>
        </w:rPr>
        <w:t>LGA 1894 s.8 (1)(</w:t>
      </w:r>
      <w:proofErr w:type="spellStart"/>
      <w:r w:rsidR="00F27102" w:rsidRPr="00F27102">
        <w:rPr>
          <w:rFonts w:ascii="Arial" w:hAnsi="Arial" w:cs="Arial"/>
          <w:color w:val="000000"/>
        </w:rPr>
        <w:t>i</w:t>
      </w:r>
      <w:proofErr w:type="spellEnd"/>
      <w:r w:rsidR="00F27102" w:rsidRPr="00F27102">
        <w:rPr>
          <w:rFonts w:ascii="Arial" w:hAnsi="Arial" w:cs="Arial"/>
          <w:color w:val="000000"/>
        </w:rPr>
        <w:t xml:space="preserve">) </w:t>
      </w:r>
    </w:p>
    <w:p w14:paraId="35E820EA" w14:textId="428481F8" w:rsidR="00281668" w:rsidRPr="00F27102" w:rsidRDefault="00281668" w:rsidP="009A67C5">
      <w:pPr>
        <w:rPr>
          <w:rFonts w:ascii="Arial" w:hAnsi="Arial" w:cs="Arial"/>
        </w:rPr>
      </w:pPr>
      <w:r w:rsidRPr="00F27102">
        <w:rPr>
          <w:rFonts w:ascii="Arial" w:hAnsi="Arial" w:cs="Arial"/>
        </w:rPr>
        <w:t xml:space="preserve">Item 8. Book Purchase – </w:t>
      </w:r>
      <w:r w:rsidR="00077A1B">
        <w:rPr>
          <w:rFonts w:ascii="Arial" w:hAnsi="Arial" w:cs="Arial"/>
        </w:rPr>
        <w:t>LGA 1972 S111</w:t>
      </w:r>
    </w:p>
    <w:p w14:paraId="0A561AAC" w14:textId="54F9B668" w:rsidR="00281668" w:rsidRPr="00F27102" w:rsidRDefault="00281668" w:rsidP="009A67C5">
      <w:pPr>
        <w:rPr>
          <w:rFonts w:ascii="Arial" w:hAnsi="Arial" w:cs="Arial"/>
          <w:color w:val="000000"/>
          <w:lang w:eastAsia="en-GB"/>
        </w:rPr>
      </w:pPr>
      <w:r w:rsidRPr="00F27102">
        <w:rPr>
          <w:rFonts w:ascii="Arial" w:hAnsi="Arial" w:cs="Arial"/>
        </w:rPr>
        <w:t xml:space="preserve">Item 9. Grants </w:t>
      </w:r>
      <w:r w:rsidR="005E04A0" w:rsidRPr="00F27102">
        <w:rPr>
          <w:rFonts w:ascii="Arial" w:hAnsi="Arial" w:cs="Arial"/>
        </w:rPr>
        <w:t>–</w:t>
      </w:r>
      <w:r w:rsidRPr="00F27102">
        <w:rPr>
          <w:rFonts w:ascii="Arial" w:hAnsi="Arial" w:cs="Arial"/>
        </w:rPr>
        <w:t xml:space="preserve"> </w:t>
      </w:r>
      <w:r w:rsidR="005E04A0" w:rsidRPr="00F27102">
        <w:rPr>
          <w:rFonts w:ascii="Arial" w:hAnsi="Arial" w:cs="Arial"/>
        </w:rPr>
        <w:t xml:space="preserve">LGA </w:t>
      </w:r>
      <w:r w:rsidR="004C34BC" w:rsidRPr="00F27102">
        <w:rPr>
          <w:rFonts w:ascii="Arial" w:hAnsi="Arial" w:cs="Arial"/>
        </w:rPr>
        <w:t xml:space="preserve">1972 </w:t>
      </w:r>
      <w:r w:rsidR="005E04A0" w:rsidRPr="00F27102">
        <w:rPr>
          <w:rFonts w:ascii="Arial" w:hAnsi="Arial" w:cs="Arial"/>
        </w:rPr>
        <w:t xml:space="preserve">S137 or </w:t>
      </w:r>
      <w:r w:rsidR="004C34BC" w:rsidRPr="00F27102">
        <w:rPr>
          <w:rFonts w:ascii="Arial" w:hAnsi="Arial" w:cs="Arial"/>
          <w:color w:val="000000"/>
        </w:rPr>
        <w:t>LG(MP)A 1976 s.19(3)</w:t>
      </w:r>
    </w:p>
    <w:p w14:paraId="3041204B" w14:textId="70E23126" w:rsidR="00281668" w:rsidRPr="00F27102" w:rsidRDefault="00281668" w:rsidP="009A67C5">
      <w:pPr>
        <w:rPr>
          <w:rFonts w:ascii="Arial" w:hAnsi="Arial" w:cs="Arial"/>
          <w:color w:val="000000"/>
          <w:lang w:eastAsia="en-GB"/>
        </w:rPr>
      </w:pPr>
      <w:r w:rsidRPr="00F27102">
        <w:rPr>
          <w:rFonts w:ascii="Arial" w:hAnsi="Arial" w:cs="Arial"/>
        </w:rPr>
        <w:t xml:space="preserve">Item 10. Payment of expenses – </w:t>
      </w:r>
      <w:r w:rsidR="00F27102" w:rsidRPr="00F27102">
        <w:rPr>
          <w:rFonts w:ascii="Arial" w:hAnsi="Arial" w:cs="Arial"/>
        </w:rPr>
        <w:t xml:space="preserve"> </w:t>
      </w:r>
      <w:r w:rsidR="00F27102" w:rsidRPr="00F27102">
        <w:rPr>
          <w:rFonts w:ascii="Arial" w:hAnsi="Arial" w:cs="Arial"/>
          <w:color w:val="000000"/>
        </w:rPr>
        <w:t>LGA 1894 s.8 (1)(</w:t>
      </w:r>
      <w:proofErr w:type="spellStart"/>
      <w:r w:rsidR="00F27102" w:rsidRPr="00F27102">
        <w:rPr>
          <w:rFonts w:ascii="Arial" w:hAnsi="Arial" w:cs="Arial"/>
          <w:color w:val="000000"/>
        </w:rPr>
        <w:t>i</w:t>
      </w:r>
      <w:proofErr w:type="spellEnd"/>
      <w:r w:rsidR="00F27102" w:rsidRPr="00F27102">
        <w:rPr>
          <w:rFonts w:ascii="Arial" w:hAnsi="Arial" w:cs="Arial"/>
          <w:color w:val="000000"/>
        </w:rPr>
        <w:t xml:space="preserve">) </w:t>
      </w:r>
    </w:p>
    <w:p w14:paraId="5C733B65" w14:textId="380F1222" w:rsidR="00281668" w:rsidRPr="00C61A36" w:rsidRDefault="00281668" w:rsidP="009A67C5">
      <w:pPr>
        <w:rPr>
          <w:rFonts w:ascii="Arial" w:hAnsi="Arial" w:cs="Arial"/>
        </w:rPr>
      </w:pPr>
      <w:r w:rsidRPr="00F27102">
        <w:rPr>
          <w:rFonts w:ascii="Arial" w:hAnsi="Arial" w:cs="Arial"/>
        </w:rPr>
        <w:t>Item 11.</w:t>
      </w:r>
      <w:r w:rsidR="002A56B8" w:rsidRPr="00F27102">
        <w:rPr>
          <w:rFonts w:ascii="Arial" w:hAnsi="Arial" w:cs="Arial"/>
        </w:rPr>
        <w:t xml:space="preserve"> Refreshments at meeting – </w:t>
      </w:r>
      <w:r w:rsidR="00C61A36">
        <w:rPr>
          <w:rFonts w:ascii="Arial" w:hAnsi="Arial" w:cs="Arial"/>
        </w:rPr>
        <w:t>LGA 1972 S137</w:t>
      </w:r>
    </w:p>
    <w:p w14:paraId="382014B2" w14:textId="1959E2E3" w:rsidR="002A56B8" w:rsidRPr="00C61A36" w:rsidRDefault="002A56B8" w:rsidP="009A67C5">
      <w:pPr>
        <w:rPr>
          <w:rFonts w:ascii="Arial" w:hAnsi="Arial" w:cs="Arial"/>
          <w:color w:val="000000"/>
          <w:lang w:eastAsia="en-GB"/>
        </w:rPr>
      </w:pPr>
      <w:r w:rsidRPr="00C61A36">
        <w:rPr>
          <w:rFonts w:ascii="Arial" w:hAnsi="Arial" w:cs="Arial"/>
        </w:rPr>
        <w:t xml:space="preserve">Item 12. Insurance Cover – </w:t>
      </w:r>
      <w:r w:rsidR="005A72AD" w:rsidRPr="00C61A36">
        <w:rPr>
          <w:rFonts w:ascii="Arial" w:hAnsi="Arial" w:cs="Arial"/>
          <w:color w:val="000000"/>
        </w:rPr>
        <w:t>LGA 1972 s.111</w:t>
      </w:r>
    </w:p>
    <w:p w14:paraId="65A8F516" w14:textId="0D57BC4C" w:rsidR="002A56B8" w:rsidRDefault="002A56B8" w:rsidP="009A6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Item 13. Grant provision – </w:t>
      </w:r>
      <w:r w:rsidR="004C34BC" w:rsidRPr="004C34BC">
        <w:rPr>
          <w:rFonts w:ascii="Arial" w:hAnsi="Arial" w:cs="Arial"/>
        </w:rPr>
        <w:t xml:space="preserve">LGA </w:t>
      </w:r>
      <w:r w:rsidR="004C34BC">
        <w:rPr>
          <w:rFonts w:ascii="Arial" w:hAnsi="Arial" w:cs="Arial"/>
        </w:rPr>
        <w:t xml:space="preserve">1972 </w:t>
      </w:r>
      <w:r w:rsidR="004C34BC" w:rsidRPr="004C34BC">
        <w:rPr>
          <w:rFonts w:ascii="Arial" w:hAnsi="Arial" w:cs="Arial"/>
        </w:rPr>
        <w:t xml:space="preserve">S137 or </w:t>
      </w:r>
      <w:r w:rsidR="004C34BC" w:rsidRPr="004C34BC">
        <w:rPr>
          <w:rFonts w:ascii="Arial" w:hAnsi="Arial" w:cs="Arial"/>
          <w:color w:val="000000"/>
        </w:rPr>
        <w:t>LG(MP)A 1976 s.19(3)</w:t>
      </w:r>
    </w:p>
    <w:p w14:paraId="76F3549E" w14:textId="00380082" w:rsidR="00077A1B" w:rsidRPr="00077A1B" w:rsidRDefault="002A56B8" w:rsidP="00077A1B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</w:rPr>
        <w:t>Item 14. Email for newsletter –</w:t>
      </w:r>
      <w:r w:rsidRPr="00077A1B">
        <w:rPr>
          <w:rFonts w:ascii="Arial" w:hAnsi="Arial" w:cs="Arial"/>
          <w:sz w:val="32"/>
          <w:szCs w:val="32"/>
        </w:rPr>
        <w:t xml:space="preserve"> </w:t>
      </w:r>
      <w:r w:rsidR="00077A1B" w:rsidRPr="00077A1B">
        <w:rPr>
          <w:rFonts w:ascii="Arial" w:hAnsi="Arial" w:cs="Arial"/>
          <w:color w:val="000000"/>
        </w:rPr>
        <w:t>LGA 1972 s.142 (1A)</w:t>
      </w:r>
    </w:p>
    <w:p w14:paraId="0719E151" w14:textId="066BE15B" w:rsidR="002A56B8" w:rsidRDefault="002A56B8" w:rsidP="009A67C5">
      <w:pPr>
        <w:rPr>
          <w:rFonts w:ascii="Arial" w:hAnsi="Arial" w:cs="Arial"/>
        </w:rPr>
      </w:pPr>
    </w:p>
    <w:p w14:paraId="49C07C91" w14:textId="3E1C88BB" w:rsidR="00286E6B" w:rsidRPr="00286E6B" w:rsidRDefault="00286E6B" w:rsidP="00C26736">
      <w:pPr>
        <w:rPr>
          <w:rFonts w:ascii="Arial" w:hAnsi="Arial" w:cs="Arial"/>
        </w:rPr>
      </w:pPr>
    </w:p>
    <w:p w14:paraId="07F8CBE0" w14:textId="77777777" w:rsidR="00C26736" w:rsidRPr="00286E6B" w:rsidRDefault="00C26736" w:rsidP="00C26736">
      <w:r w:rsidRPr="00286E6B"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36BF"/>
    <w:rsid w:val="00083E0C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5DB3"/>
    <w:rsid w:val="000C1524"/>
    <w:rsid w:val="000C1BC7"/>
    <w:rsid w:val="000C46D1"/>
    <w:rsid w:val="000D49D5"/>
    <w:rsid w:val="000D4FE2"/>
    <w:rsid w:val="000E0D06"/>
    <w:rsid w:val="000E2F1C"/>
    <w:rsid w:val="000E5B76"/>
    <w:rsid w:val="000E5C9B"/>
    <w:rsid w:val="000E5F59"/>
    <w:rsid w:val="000F140C"/>
    <w:rsid w:val="000F1930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2105"/>
    <w:rsid w:val="001230D6"/>
    <w:rsid w:val="0013164B"/>
    <w:rsid w:val="001370F8"/>
    <w:rsid w:val="001378A6"/>
    <w:rsid w:val="00147195"/>
    <w:rsid w:val="00151074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F40"/>
    <w:rsid w:val="0016552F"/>
    <w:rsid w:val="00166249"/>
    <w:rsid w:val="0017172D"/>
    <w:rsid w:val="00171985"/>
    <w:rsid w:val="0017248C"/>
    <w:rsid w:val="00172B8E"/>
    <w:rsid w:val="00173175"/>
    <w:rsid w:val="001812DB"/>
    <w:rsid w:val="00181D5A"/>
    <w:rsid w:val="00182D81"/>
    <w:rsid w:val="001836B8"/>
    <w:rsid w:val="00184268"/>
    <w:rsid w:val="00184329"/>
    <w:rsid w:val="00184662"/>
    <w:rsid w:val="00187B8C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603"/>
    <w:rsid w:val="001F296B"/>
    <w:rsid w:val="001F300D"/>
    <w:rsid w:val="001F4F3F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E20"/>
    <w:rsid w:val="00247121"/>
    <w:rsid w:val="002534A7"/>
    <w:rsid w:val="0025369F"/>
    <w:rsid w:val="0026217D"/>
    <w:rsid w:val="002650C1"/>
    <w:rsid w:val="0026766B"/>
    <w:rsid w:val="00270033"/>
    <w:rsid w:val="002709AC"/>
    <w:rsid w:val="00271BC8"/>
    <w:rsid w:val="002724C6"/>
    <w:rsid w:val="00276768"/>
    <w:rsid w:val="00281668"/>
    <w:rsid w:val="00281BB1"/>
    <w:rsid w:val="00282093"/>
    <w:rsid w:val="00283736"/>
    <w:rsid w:val="00285360"/>
    <w:rsid w:val="00285841"/>
    <w:rsid w:val="0028587F"/>
    <w:rsid w:val="00286E6B"/>
    <w:rsid w:val="00286F29"/>
    <w:rsid w:val="002A0F86"/>
    <w:rsid w:val="002A17D5"/>
    <w:rsid w:val="002A21EC"/>
    <w:rsid w:val="002A56B8"/>
    <w:rsid w:val="002A59EA"/>
    <w:rsid w:val="002A735C"/>
    <w:rsid w:val="002B289D"/>
    <w:rsid w:val="002B461E"/>
    <w:rsid w:val="002B630A"/>
    <w:rsid w:val="002B7E84"/>
    <w:rsid w:val="002C0664"/>
    <w:rsid w:val="002C2DA3"/>
    <w:rsid w:val="002C31E8"/>
    <w:rsid w:val="002C3348"/>
    <w:rsid w:val="002C420D"/>
    <w:rsid w:val="002C7D6D"/>
    <w:rsid w:val="002D30C0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1B3D"/>
    <w:rsid w:val="00312D1A"/>
    <w:rsid w:val="00313344"/>
    <w:rsid w:val="00314326"/>
    <w:rsid w:val="00314759"/>
    <w:rsid w:val="00314C18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37241"/>
    <w:rsid w:val="00345A9E"/>
    <w:rsid w:val="003461B1"/>
    <w:rsid w:val="003469E1"/>
    <w:rsid w:val="00346AF6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80465"/>
    <w:rsid w:val="00380EFF"/>
    <w:rsid w:val="003829E5"/>
    <w:rsid w:val="00385CF3"/>
    <w:rsid w:val="003868A1"/>
    <w:rsid w:val="003878D0"/>
    <w:rsid w:val="003918F5"/>
    <w:rsid w:val="003929AF"/>
    <w:rsid w:val="00394BC3"/>
    <w:rsid w:val="00395BC1"/>
    <w:rsid w:val="003A0743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4101"/>
    <w:rsid w:val="003C4786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4693"/>
    <w:rsid w:val="004003F3"/>
    <w:rsid w:val="00401232"/>
    <w:rsid w:val="00403392"/>
    <w:rsid w:val="00403BB3"/>
    <w:rsid w:val="004104F2"/>
    <w:rsid w:val="0041135B"/>
    <w:rsid w:val="0041438E"/>
    <w:rsid w:val="004147E7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2C63"/>
    <w:rsid w:val="00443F31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7608E"/>
    <w:rsid w:val="0048171B"/>
    <w:rsid w:val="0048586E"/>
    <w:rsid w:val="00487176"/>
    <w:rsid w:val="00487655"/>
    <w:rsid w:val="00487F5F"/>
    <w:rsid w:val="004904B0"/>
    <w:rsid w:val="00490AE5"/>
    <w:rsid w:val="0049558C"/>
    <w:rsid w:val="004969C6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5BD0"/>
    <w:rsid w:val="004C6416"/>
    <w:rsid w:val="004D28CA"/>
    <w:rsid w:val="004D2A5A"/>
    <w:rsid w:val="004D2D8B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6633"/>
    <w:rsid w:val="00537702"/>
    <w:rsid w:val="005379C3"/>
    <w:rsid w:val="00537D53"/>
    <w:rsid w:val="00537E1F"/>
    <w:rsid w:val="0054056E"/>
    <w:rsid w:val="005453C6"/>
    <w:rsid w:val="00551742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777E9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A72AD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31F0"/>
    <w:rsid w:val="005D40D3"/>
    <w:rsid w:val="005D41C9"/>
    <w:rsid w:val="005D429F"/>
    <w:rsid w:val="005D4D28"/>
    <w:rsid w:val="005D5974"/>
    <w:rsid w:val="005D5B46"/>
    <w:rsid w:val="005E04A0"/>
    <w:rsid w:val="005E0E34"/>
    <w:rsid w:val="005E1C03"/>
    <w:rsid w:val="005E2251"/>
    <w:rsid w:val="005E3061"/>
    <w:rsid w:val="005E546E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3474"/>
    <w:rsid w:val="00623FA2"/>
    <w:rsid w:val="00625973"/>
    <w:rsid w:val="00625DA9"/>
    <w:rsid w:val="00626F98"/>
    <w:rsid w:val="0063059B"/>
    <w:rsid w:val="006351A2"/>
    <w:rsid w:val="00635523"/>
    <w:rsid w:val="00635ECA"/>
    <w:rsid w:val="006408FC"/>
    <w:rsid w:val="00640C4D"/>
    <w:rsid w:val="00641889"/>
    <w:rsid w:val="00643CDA"/>
    <w:rsid w:val="00644FD8"/>
    <w:rsid w:val="006455BD"/>
    <w:rsid w:val="006457E6"/>
    <w:rsid w:val="00647D1C"/>
    <w:rsid w:val="006508AE"/>
    <w:rsid w:val="00650BE1"/>
    <w:rsid w:val="006525B6"/>
    <w:rsid w:val="00653413"/>
    <w:rsid w:val="00653845"/>
    <w:rsid w:val="00654CCD"/>
    <w:rsid w:val="0065535B"/>
    <w:rsid w:val="00656544"/>
    <w:rsid w:val="00662B8A"/>
    <w:rsid w:val="00663E08"/>
    <w:rsid w:val="00665A1F"/>
    <w:rsid w:val="00666934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D81"/>
    <w:rsid w:val="006F717D"/>
    <w:rsid w:val="006F7BAD"/>
    <w:rsid w:val="0070021B"/>
    <w:rsid w:val="007015B3"/>
    <w:rsid w:val="007018AD"/>
    <w:rsid w:val="0070221C"/>
    <w:rsid w:val="00702879"/>
    <w:rsid w:val="00702A2D"/>
    <w:rsid w:val="00703F34"/>
    <w:rsid w:val="00704D2C"/>
    <w:rsid w:val="00706276"/>
    <w:rsid w:val="00714F50"/>
    <w:rsid w:val="00716E4A"/>
    <w:rsid w:val="00721C1F"/>
    <w:rsid w:val="00721D62"/>
    <w:rsid w:val="0072220A"/>
    <w:rsid w:val="00722A6C"/>
    <w:rsid w:val="00722DBE"/>
    <w:rsid w:val="007234C4"/>
    <w:rsid w:val="00724951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70BB"/>
    <w:rsid w:val="00767F22"/>
    <w:rsid w:val="007700FB"/>
    <w:rsid w:val="007743D4"/>
    <w:rsid w:val="00775356"/>
    <w:rsid w:val="007801BE"/>
    <w:rsid w:val="0078192E"/>
    <w:rsid w:val="00782896"/>
    <w:rsid w:val="00783157"/>
    <w:rsid w:val="00784399"/>
    <w:rsid w:val="00785AA4"/>
    <w:rsid w:val="0078607C"/>
    <w:rsid w:val="0078660F"/>
    <w:rsid w:val="0079022E"/>
    <w:rsid w:val="00790A7A"/>
    <w:rsid w:val="00795913"/>
    <w:rsid w:val="00795ADD"/>
    <w:rsid w:val="007974A9"/>
    <w:rsid w:val="00797BD9"/>
    <w:rsid w:val="007A25F5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22E27"/>
    <w:rsid w:val="00825D65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F6C"/>
    <w:rsid w:val="008D4D8F"/>
    <w:rsid w:val="008D6A4B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8C2"/>
    <w:rsid w:val="00913FF2"/>
    <w:rsid w:val="0091476E"/>
    <w:rsid w:val="009155A2"/>
    <w:rsid w:val="009162C9"/>
    <w:rsid w:val="0091731D"/>
    <w:rsid w:val="00917C3F"/>
    <w:rsid w:val="009215E4"/>
    <w:rsid w:val="009215F5"/>
    <w:rsid w:val="00921DE0"/>
    <w:rsid w:val="009318E4"/>
    <w:rsid w:val="00931971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A67C5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54A4"/>
    <w:rsid w:val="009F006B"/>
    <w:rsid w:val="009F0C58"/>
    <w:rsid w:val="009F0DC7"/>
    <w:rsid w:val="009F3FC3"/>
    <w:rsid w:val="009F71D2"/>
    <w:rsid w:val="009F7981"/>
    <w:rsid w:val="00A05F80"/>
    <w:rsid w:val="00A07EC0"/>
    <w:rsid w:val="00A12E67"/>
    <w:rsid w:val="00A1534B"/>
    <w:rsid w:val="00A15A7A"/>
    <w:rsid w:val="00A17E7D"/>
    <w:rsid w:val="00A20358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7CDD"/>
    <w:rsid w:val="00A67F55"/>
    <w:rsid w:val="00A7523B"/>
    <w:rsid w:val="00A87BEA"/>
    <w:rsid w:val="00A87E1D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75A8"/>
    <w:rsid w:val="00AE121C"/>
    <w:rsid w:val="00AE29ED"/>
    <w:rsid w:val="00AE3AB3"/>
    <w:rsid w:val="00AE4C47"/>
    <w:rsid w:val="00AE5670"/>
    <w:rsid w:val="00AE7577"/>
    <w:rsid w:val="00AE784B"/>
    <w:rsid w:val="00AF1360"/>
    <w:rsid w:val="00AF35E8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317F3"/>
    <w:rsid w:val="00B33951"/>
    <w:rsid w:val="00B40600"/>
    <w:rsid w:val="00B4093F"/>
    <w:rsid w:val="00B40FDA"/>
    <w:rsid w:val="00B4249E"/>
    <w:rsid w:val="00B44A75"/>
    <w:rsid w:val="00B525B3"/>
    <w:rsid w:val="00B531EE"/>
    <w:rsid w:val="00B61874"/>
    <w:rsid w:val="00B620CC"/>
    <w:rsid w:val="00B64ECB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4F9D"/>
    <w:rsid w:val="00B9559E"/>
    <w:rsid w:val="00B95CA6"/>
    <w:rsid w:val="00B95EE1"/>
    <w:rsid w:val="00BA52CA"/>
    <w:rsid w:val="00BB17B7"/>
    <w:rsid w:val="00BB74DE"/>
    <w:rsid w:val="00BC050B"/>
    <w:rsid w:val="00BD2E07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017A"/>
    <w:rsid w:val="00C226FF"/>
    <w:rsid w:val="00C24595"/>
    <w:rsid w:val="00C249ED"/>
    <w:rsid w:val="00C25609"/>
    <w:rsid w:val="00C2616A"/>
    <w:rsid w:val="00C26736"/>
    <w:rsid w:val="00C272DA"/>
    <w:rsid w:val="00C30612"/>
    <w:rsid w:val="00C309D1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1A36"/>
    <w:rsid w:val="00C632D7"/>
    <w:rsid w:val="00C636CA"/>
    <w:rsid w:val="00C66C83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2533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E5034"/>
    <w:rsid w:val="00CF0A8A"/>
    <w:rsid w:val="00CF2D4F"/>
    <w:rsid w:val="00CF3830"/>
    <w:rsid w:val="00CF4A8F"/>
    <w:rsid w:val="00D00527"/>
    <w:rsid w:val="00D016E4"/>
    <w:rsid w:val="00D12835"/>
    <w:rsid w:val="00D12842"/>
    <w:rsid w:val="00D14025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5C45"/>
    <w:rsid w:val="00D805BA"/>
    <w:rsid w:val="00D857C5"/>
    <w:rsid w:val="00D85B85"/>
    <w:rsid w:val="00D92F41"/>
    <w:rsid w:val="00D94275"/>
    <w:rsid w:val="00D96939"/>
    <w:rsid w:val="00DA09AD"/>
    <w:rsid w:val="00DA30A6"/>
    <w:rsid w:val="00DA5338"/>
    <w:rsid w:val="00DA534D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E2C"/>
    <w:rsid w:val="00DD4FD6"/>
    <w:rsid w:val="00DD53AE"/>
    <w:rsid w:val="00DE06E4"/>
    <w:rsid w:val="00DE2C7B"/>
    <w:rsid w:val="00DE2EDD"/>
    <w:rsid w:val="00DE4F97"/>
    <w:rsid w:val="00DF3815"/>
    <w:rsid w:val="00DF6058"/>
    <w:rsid w:val="00DF6284"/>
    <w:rsid w:val="00E00A7F"/>
    <w:rsid w:val="00E00B9E"/>
    <w:rsid w:val="00E03EF2"/>
    <w:rsid w:val="00E04264"/>
    <w:rsid w:val="00E05E9F"/>
    <w:rsid w:val="00E10A75"/>
    <w:rsid w:val="00E11FCE"/>
    <w:rsid w:val="00E2023F"/>
    <w:rsid w:val="00E22B78"/>
    <w:rsid w:val="00E2322B"/>
    <w:rsid w:val="00E25F33"/>
    <w:rsid w:val="00E27FE7"/>
    <w:rsid w:val="00E3105E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E7D"/>
    <w:rsid w:val="00E855D2"/>
    <w:rsid w:val="00E86D01"/>
    <w:rsid w:val="00E90000"/>
    <w:rsid w:val="00E92A51"/>
    <w:rsid w:val="00E93380"/>
    <w:rsid w:val="00E937D6"/>
    <w:rsid w:val="00E964E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533"/>
    <w:rsid w:val="00EF5DDC"/>
    <w:rsid w:val="00EF6CD7"/>
    <w:rsid w:val="00F00162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66A5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482B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7BF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</cp:lastModifiedBy>
  <cp:revision>39</cp:revision>
  <cp:lastPrinted>2022-03-01T09:26:00Z</cp:lastPrinted>
  <dcterms:created xsi:type="dcterms:W3CDTF">2022-02-25T09:33:00Z</dcterms:created>
  <dcterms:modified xsi:type="dcterms:W3CDTF">2022-02-28T11:12:00Z</dcterms:modified>
</cp:coreProperties>
</file>