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90021" w14:textId="77777777" w:rsidR="007A0A32" w:rsidRDefault="007A0A32" w:rsidP="007A0A32">
      <w:pPr>
        <w:jc w:val="right"/>
      </w:pPr>
      <w:r>
        <w:rPr>
          <w:noProof/>
        </w:rPr>
        <w:pict w14:anchorId="19F3FA23">
          <v:shapetype id="_x0000_t202" coordsize="21600,21600" o:spt="202" path="m,l,21600r21600,l21600,xe">
            <v:stroke joinstyle="miter"/>
            <v:path gradientshapeok="t" o:connecttype="rect"/>
          </v:shapetype>
          <v:shape id="_x0000_s1026" type="#_x0000_t202" style="position:absolute;left:0;text-align:left;margin-left:-18pt;margin-top:46.2pt;width:377.4pt;height:134.4pt;z-index:251657728" stroked="f">
            <v:textbox style="mso-next-textbox:#_x0000_s1026">
              <w:txbxContent>
                <w:p w14:paraId="2033F3C6" w14:textId="77777777" w:rsidR="000557D6" w:rsidRDefault="000557D6" w:rsidP="007A0A32">
                  <w:pPr>
                    <w:pStyle w:val="Heading1"/>
                    <w:rPr>
                      <w:i/>
                      <w:sz w:val="48"/>
                    </w:rPr>
                  </w:pPr>
                  <w:r>
                    <w:rPr>
                      <w:i/>
                      <w:sz w:val="48"/>
                    </w:rPr>
                    <w:t>Chiseldon Parish Council</w:t>
                  </w:r>
                </w:p>
                <w:p w14:paraId="041BA61C" w14:textId="77777777" w:rsidR="000557D6" w:rsidRDefault="000557D6" w:rsidP="007A0A32"/>
                <w:p w14:paraId="33C035F9" w14:textId="77777777" w:rsidR="000557D6" w:rsidRDefault="000557D6" w:rsidP="007A0A32">
                  <w:pPr>
                    <w:jc w:val="center"/>
                    <w:rPr>
                      <w:rFonts w:ascii="Verdana" w:hAnsi="Verdana" w:cs="Arial"/>
                    </w:rPr>
                  </w:pPr>
                  <w:r>
                    <w:rPr>
                      <w:rFonts w:ascii="Verdana" w:hAnsi="Verdana" w:cs="Arial"/>
                    </w:rPr>
                    <w:t xml:space="preserve">The Old Chapel, Butts Road, Chiseldon, </w:t>
                  </w:r>
                  <w:r w:rsidR="00E805E0">
                    <w:rPr>
                      <w:rFonts w:ascii="Verdana" w:hAnsi="Verdana" w:cs="Arial"/>
                    </w:rPr>
                    <w:t xml:space="preserve">Wilts </w:t>
                  </w:r>
                  <w:r>
                    <w:rPr>
                      <w:rFonts w:ascii="Verdana" w:hAnsi="Verdana" w:cs="Arial"/>
                    </w:rPr>
                    <w:t>SN4 0NW</w:t>
                  </w:r>
                </w:p>
                <w:p w14:paraId="6FE354F7" w14:textId="77777777" w:rsidR="000557D6" w:rsidRDefault="000557D6" w:rsidP="007A0A32">
                  <w:pPr>
                    <w:jc w:val="center"/>
                    <w:rPr>
                      <w:rFonts w:ascii="Verdana" w:hAnsi="Verdana" w:cs="Arial"/>
                      <w:sz w:val="20"/>
                    </w:rPr>
                  </w:pPr>
                  <w:r>
                    <w:rPr>
                      <w:rFonts w:ascii="Wingdings" w:hAnsi="Wingdings" w:cs="Arial"/>
                    </w:rPr>
                    <w:t></w:t>
                  </w:r>
                  <w:r>
                    <w:rPr>
                      <w:rFonts w:ascii="Wingdings" w:hAnsi="Wingdings" w:cs="Arial"/>
                    </w:rPr>
                    <w:t></w:t>
                  </w:r>
                  <w:r w:rsidR="001B7704">
                    <w:rPr>
                      <w:rFonts w:ascii="Verdana" w:hAnsi="Verdana" w:cs="Arial"/>
                      <w:sz w:val="20"/>
                    </w:rPr>
                    <w:t>0179</w:t>
                  </w:r>
                  <w:r w:rsidR="00756C6C">
                    <w:rPr>
                      <w:rFonts w:ascii="Verdana" w:hAnsi="Verdana" w:cs="Arial"/>
                      <w:sz w:val="20"/>
                    </w:rPr>
                    <w:t xml:space="preserve">3 740744 </w:t>
                  </w:r>
                </w:p>
                <w:p w14:paraId="7F3F7AD1" w14:textId="77777777" w:rsidR="000557D6" w:rsidRDefault="000557D6" w:rsidP="007A0A32">
                  <w:pPr>
                    <w:jc w:val="center"/>
                    <w:rPr>
                      <w:rFonts w:ascii="Verdana" w:hAnsi="Verdana" w:cs="Arial"/>
                      <w:sz w:val="20"/>
                    </w:rPr>
                  </w:pPr>
                  <w:r>
                    <w:rPr>
                      <w:rFonts w:ascii="Verdana" w:hAnsi="Verdana" w:cs="Arial"/>
                      <w:sz w:val="20"/>
                    </w:rPr>
                    <w:t xml:space="preserve"> email: </w:t>
                  </w:r>
                  <w:hyperlink r:id="rId7" w:history="1">
                    <w:r w:rsidR="00153E8E" w:rsidRPr="00442558">
                      <w:rPr>
                        <w:rStyle w:val="Hyperlink"/>
                        <w:rFonts w:ascii="Verdana" w:hAnsi="Verdana" w:cs="Arial"/>
                        <w:sz w:val="20"/>
                      </w:rPr>
                      <w:t>clerk@chiseldon-pc.gov.uk</w:t>
                    </w:r>
                  </w:hyperlink>
                </w:p>
                <w:p w14:paraId="4157A421" w14:textId="77777777" w:rsidR="005B13F0" w:rsidRDefault="005B13F0" w:rsidP="005B13F0">
                  <w:pPr>
                    <w:jc w:val="center"/>
                    <w:rPr>
                      <w:rFonts w:ascii="Verdana" w:hAnsi="Verdana" w:cs="Arial"/>
                      <w:sz w:val="20"/>
                    </w:rPr>
                  </w:pPr>
                  <w:r>
                    <w:rPr>
                      <w:rFonts w:ascii="Verdana" w:hAnsi="Verdana" w:cs="Arial"/>
                      <w:sz w:val="20"/>
                    </w:rPr>
                    <w:t>Facebook page: Chiseldon Parish Council Notices</w:t>
                  </w:r>
                </w:p>
                <w:p w14:paraId="5A4057BC" w14:textId="77777777" w:rsidR="005B13F0" w:rsidRDefault="005B13F0" w:rsidP="005B13F0">
                  <w:pPr>
                    <w:jc w:val="center"/>
                    <w:rPr>
                      <w:rFonts w:ascii="Verdana" w:hAnsi="Verdana" w:cs="Arial"/>
                      <w:sz w:val="20"/>
                    </w:rPr>
                  </w:pPr>
                  <w:r>
                    <w:rPr>
                      <w:rFonts w:ascii="Verdana" w:hAnsi="Verdana" w:cs="Arial"/>
                      <w:sz w:val="20"/>
                    </w:rPr>
                    <w:t>Website: www.chiseldon-pc.gov.uk</w:t>
                  </w:r>
                </w:p>
                <w:p w14:paraId="7172A7A7" w14:textId="77777777" w:rsidR="005B13F0" w:rsidRDefault="005B13F0" w:rsidP="007A0A32">
                  <w:pPr>
                    <w:jc w:val="center"/>
                    <w:rPr>
                      <w:rFonts w:ascii="Verdana" w:hAnsi="Verdana" w:cs="Arial"/>
                      <w:sz w:val="20"/>
                    </w:rPr>
                  </w:pPr>
                </w:p>
                <w:p w14:paraId="5696A222" w14:textId="77777777" w:rsidR="000557D6" w:rsidRPr="00FF2E7E" w:rsidRDefault="000557D6" w:rsidP="00FF2E7E">
                  <w:pPr>
                    <w:rPr>
                      <w:rFonts w:ascii="Verdana" w:hAnsi="Verdana" w:cs="Arial"/>
                      <w:sz w:val="20"/>
                    </w:rPr>
                  </w:pPr>
                </w:p>
              </w:txbxContent>
            </v:textbox>
          </v:shape>
        </w:pict>
      </w:r>
      <w:r w:rsidR="00FE6ED9">
        <w:rPr>
          <w:noProof/>
          <w:lang w:eastAsia="en-GB"/>
        </w:rPr>
        <w:pict w14:anchorId="58CE5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75pt">
            <v:imagedata r:id="rId8" o:title="Chiseldon letter logo (New Nov 2017)"/>
          </v:shape>
        </w:pict>
      </w:r>
    </w:p>
    <w:p w14:paraId="38E6EA19" w14:textId="77777777" w:rsidR="007A0A32" w:rsidRDefault="007A0A32" w:rsidP="007A0A32">
      <w:pPr>
        <w:rPr>
          <w:sz w:val="20"/>
          <w:szCs w:val="20"/>
        </w:rPr>
      </w:pPr>
    </w:p>
    <w:p w14:paraId="0DAFA185" w14:textId="77777777" w:rsidR="001B1794" w:rsidRDefault="001B1794" w:rsidP="007A0A32">
      <w:pPr>
        <w:jc w:val="both"/>
        <w:rPr>
          <w:rFonts w:ascii="Verdana" w:hAnsi="Verdana"/>
        </w:rPr>
      </w:pPr>
    </w:p>
    <w:p w14:paraId="25D41607" w14:textId="77777777" w:rsidR="00FF2E7E" w:rsidRDefault="00FF2E7E" w:rsidP="00D304B8">
      <w:pPr>
        <w:rPr>
          <w:rFonts w:ascii="Verdana" w:hAnsi="Verdana"/>
          <w:b/>
        </w:rPr>
      </w:pPr>
      <w:r w:rsidRPr="00FF2E7E">
        <w:rPr>
          <w:rFonts w:ascii="Verdana" w:hAnsi="Verdana"/>
          <w:b/>
        </w:rPr>
        <w:t xml:space="preserve"> </w:t>
      </w:r>
    </w:p>
    <w:p w14:paraId="545DD28C" w14:textId="77777777" w:rsidR="00740136" w:rsidRDefault="00740136" w:rsidP="00D304B8">
      <w:pPr>
        <w:rPr>
          <w:rFonts w:ascii="Verdana" w:hAnsi="Verdana"/>
          <w:b/>
        </w:rPr>
      </w:pPr>
    </w:p>
    <w:p w14:paraId="2E63340E" w14:textId="77777777" w:rsidR="00740136" w:rsidRDefault="00740136" w:rsidP="00D304B8">
      <w:pPr>
        <w:rPr>
          <w:rFonts w:ascii="Verdana" w:hAnsi="Verdana"/>
          <w:b/>
        </w:rPr>
      </w:pPr>
    </w:p>
    <w:p w14:paraId="2ED0C5D8" w14:textId="77777777" w:rsidR="00740136" w:rsidRDefault="00740136" w:rsidP="00D304B8">
      <w:pPr>
        <w:rPr>
          <w:rFonts w:ascii="Verdana" w:hAnsi="Verdana"/>
          <w:b/>
        </w:rPr>
      </w:pPr>
    </w:p>
    <w:p w14:paraId="1A42B142" w14:textId="77777777" w:rsidR="0053793B" w:rsidRDefault="0053793B" w:rsidP="00D304B8">
      <w:pPr>
        <w:rPr>
          <w:rFonts w:ascii="Verdana" w:hAnsi="Verdana"/>
          <w:b/>
        </w:rPr>
      </w:pPr>
    </w:p>
    <w:p w14:paraId="0B96F6E3" w14:textId="77777777" w:rsidR="0053793B" w:rsidRDefault="0053793B" w:rsidP="0053793B">
      <w:pPr>
        <w:jc w:val="center"/>
        <w:rPr>
          <w:rFonts w:ascii="Verdana" w:hAnsi="Verdana"/>
          <w:b/>
          <w:sz w:val="32"/>
          <w:szCs w:val="32"/>
        </w:rPr>
      </w:pPr>
      <w:r w:rsidRPr="0053793B">
        <w:rPr>
          <w:rFonts w:ascii="Verdana" w:hAnsi="Verdana"/>
          <w:b/>
          <w:sz w:val="32"/>
          <w:szCs w:val="32"/>
        </w:rPr>
        <w:t>Talking to Developers Policy</w:t>
      </w:r>
      <w:r w:rsidR="00251F4B">
        <w:rPr>
          <w:rFonts w:ascii="Verdana" w:hAnsi="Verdana"/>
          <w:b/>
          <w:sz w:val="32"/>
          <w:szCs w:val="32"/>
        </w:rPr>
        <w:t xml:space="preserve"> – Feb 2021</w:t>
      </w:r>
    </w:p>
    <w:p w14:paraId="398A2800" w14:textId="77777777" w:rsidR="00545E8C" w:rsidRPr="00545E8C" w:rsidRDefault="00545E8C" w:rsidP="0053793B">
      <w:pPr>
        <w:jc w:val="center"/>
        <w:rPr>
          <w:rFonts w:ascii="Verdana" w:hAnsi="Verdana"/>
          <w:bCs/>
        </w:rPr>
      </w:pPr>
      <w:r w:rsidRPr="00545E8C">
        <w:rPr>
          <w:rFonts w:ascii="Verdana" w:hAnsi="Verdana"/>
          <w:bCs/>
        </w:rPr>
        <w:t>Review date Feb 2023</w:t>
      </w:r>
    </w:p>
    <w:p w14:paraId="042D510F" w14:textId="77777777" w:rsidR="0053793B" w:rsidRPr="0053793B" w:rsidRDefault="0053793B" w:rsidP="00D304B8">
      <w:pPr>
        <w:rPr>
          <w:rFonts w:ascii="Verdana" w:hAnsi="Verdana"/>
          <w:bCs/>
          <w:sz w:val="22"/>
          <w:szCs w:val="22"/>
        </w:rPr>
      </w:pPr>
    </w:p>
    <w:p w14:paraId="598B63BF" w14:textId="77777777" w:rsidR="0053793B" w:rsidRPr="009A5057" w:rsidRDefault="0053793B" w:rsidP="0053793B">
      <w:pPr>
        <w:numPr>
          <w:ilvl w:val="0"/>
          <w:numId w:val="16"/>
        </w:numPr>
        <w:rPr>
          <w:rFonts w:ascii="Verdana" w:hAnsi="Verdana"/>
          <w:b/>
        </w:rPr>
      </w:pPr>
      <w:r w:rsidRPr="009A5057">
        <w:rPr>
          <w:rFonts w:ascii="Verdana" w:hAnsi="Verdana"/>
          <w:b/>
        </w:rPr>
        <w:t xml:space="preserve"> Purpose.</w:t>
      </w:r>
    </w:p>
    <w:p w14:paraId="537E722C" w14:textId="77777777" w:rsidR="0053793B" w:rsidRPr="0053793B" w:rsidRDefault="0053793B" w:rsidP="0053793B">
      <w:pPr>
        <w:ind w:left="720"/>
        <w:rPr>
          <w:rFonts w:ascii="Verdana" w:hAnsi="Verdana"/>
          <w:bCs/>
          <w:sz w:val="22"/>
          <w:szCs w:val="22"/>
        </w:rPr>
      </w:pPr>
    </w:p>
    <w:p w14:paraId="34EEEF61" w14:textId="77777777" w:rsidR="0053793B" w:rsidRDefault="0053793B" w:rsidP="0053793B">
      <w:pPr>
        <w:ind w:left="720"/>
        <w:rPr>
          <w:rFonts w:ascii="Verdana" w:hAnsi="Verdana"/>
          <w:bCs/>
          <w:sz w:val="22"/>
          <w:szCs w:val="22"/>
        </w:rPr>
      </w:pPr>
      <w:r w:rsidRPr="0053793B">
        <w:rPr>
          <w:rFonts w:ascii="Verdana" w:hAnsi="Verdana"/>
          <w:bCs/>
          <w:sz w:val="22"/>
          <w:szCs w:val="22"/>
        </w:rPr>
        <w:t xml:space="preserve">Chiseldon Parish Council (CPC) acknowledge that developers may want to present proposals at different stages of the application process to seek the </w:t>
      </w:r>
      <w:proofErr w:type="gramStart"/>
      <w:r w:rsidRPr="0053793B">
        <w:rPr>
          <w:rFonts w:ascii="Verdana" w:hAnsi="Verdana"/>
          <w:bCs/>
          <w:sz w:val="22"/>
          <w:szCs w:val="22"/>
        </w:rPr>
        <w:t>councils</w:t>
      </w:r>
      <w:proofErr w:type="gramEnd"/>
      <w:r w:rsidRPr="0053793B">
        <w:rPr>
          <w:rFonts w:ascii="Verdana" w:hAnsi="Verdana"/>
          <w:bCs/>
          <w:sz w:val="22"/>
          <w:szCs w:val="22"/>
        </w:rPr>
        <w:t xml:space="preserve"> views. Pre-application discussions can play an important role in major developments.  The Council welcome the desire of developers to consult with CPC and the local community. </w:t>
      </w:r>
      <w:proofErr w:type="gramStart"/>
      <w:r w:rsidRPr="0053793B">
        <w:rPr>
          <w:rFonts w:ascii="Verdana" w:hAnsi="Verdana"/>
          <w:bCs/>
          <w:sz w:val="22"/>
          <w:szCs w:val="22"/>
        </w:rPr>
        <w:t>However</w:t>
      </w:r>
      <w:proofErr w:type="gramEnd"/>
      <w:r w:rsidRPr="0053793B">
        <w:rPr>
          <w:rFonts w:ascii="Verdana" w:hAnsi="Verdana"/>
          <w:bCs/>
          <w:sz w:val="22"/>
          <w:szCs w:val="22"/>
        </w:rPr>
        <w:t xml:space="preserve"> CPC is also aware of the importance of public perception in planning and the need to avoid any appearance that CPC are conducting </w:t>
      </w:r>
      <w:r w:rsidR="00251F4B">
        <w:rPr>
          <w:rFonts w:ascii="Verdana" w:hAnsi="Verdana"/>
          <w:bCs/>
          <w:sz w:val="22"/>
          <w:szCs w:val="22"/>
        </w:rPr>
        <w:t xml:space="preserve">private </w:t>
      </w:r>
      <w:r w:rsidRPr="0053793B">
        <w:rPr>
          <w:rFonts w:ascii="Verdana" w:hAnsi="Verdana"/>
          <w:bCs/>
          <w:sz w:val="22"/>
          <w:szCs w:val="22"/>
        </w:rPr>
        <w:t xml:space="preserve">negotiations or colluding with developers. </w:t>
      </w:r>
      <w:proofErr w:type="gramStart"/>
      <w:r w:rsidRPr="0053793B">
        <w:rPr>
          <w:rFonts w:ascii="Verdana" w:hAnsi="Verdana"/>
          <w:bCs/>
          <w:sz w:val="22"/>
          <w:szCs w:val="22"/>
        </w:rPr>
        <w:t>In order to</w:t>
      </w:r>
      <w:proofErr w:type="gramEnd"/>
      <w:r w:rsidRPr="0053793B">
        <w:rPr>
          <w:rFonts w:ascii="Verdana" w:hAnsi="Verdana"/>
          <w:bCs/>
          <w:sz w:val="22"/>
          <w:szCs w:val="22"/>
        </w:rPr>
        <w:t xml:space="preserve"> avoid improper lobbying by a developer or creating the impression that CPC has a pre-determined position on a proposed development, the council will follow the process below.</w:t>
      </w:r>
    </w:p>
    <w:p w14:paraId="4D623D92" w14:textId="77777777" w:rsidR="0053793B" w:rsidRDefault="0053793B" w:rsidP="0053793B">
      <w:pPr>
        <w:ind w:left="720"/>
        <w:rPr>
          <w:rFonts w:ascii="Verdana" w:hAnsi="Verdana"/>
          <w:bCs/>
          <w:sz w:val="22"/>
          <w:szCs w:val="22"/>
        </w:rPr>
      </w:pPr>
    </w:p>
    <w:p w14:paraId="4CE0E201" w14:textId="77777777" w:rsidR="0053793B" w:rsidRPr="009A5057" w:rsidRDefault="0053793B" w:rsidP="0053793B">
      <w:pPr>
        <w:numPr>
          <w:ilvl w:val="0"/>
          <w:numId w:val="16"/>
        </w:numPr>
        <w:rPr>
          <w:rFonts w:ascii="Verdana" w:hAnsi="Verdana"/>
          <w:b/>
          <w:sz w:val="28"/>
          <w:szCs w:val="28"/>
        </w:rPr>
      </w:pPr>
      <w:r w:rsidRPr="009A5057">
        <w:rPr>
          <w:rFonts w:ascii="Verdana" w:hAnsi="Verdana"/>
          <w:b/>
        </w:rPr>
        <w:t>Scope.</w:t>
      </w:r>
    </w:p>
    <w:p w14:paraId="6A4B23A4" w14:textId="77777777" w:rsidR="009A5057" w:rsidRPr="009A5057" w:rsidRDefault="009A5057" w:rsidP="009A5057">
      <w:pPr>
        <w:ind w:left="720"/>
        <w:rPr>
          <w:rFonts w:ascii="Verdana" w:hAnsi="Verdana"/>
          <w:b/>
          <w:sz w:val="28"/>
          <w:szCs w:val="28"/>
        </w:rPr>
      </w:pPr>
    </w:p>
    <w:p w14:paraId="5FA33E44" w14:textId="77777777" w:rsidR="0053793B" w:rsidRDefault="0053793B" w:rsidP="0053793B">
      <w:pPr>
        <w:ind w:left="720"/>
        <w:rPr>
          <w:rFonts w:ascii="Verdana" w:hAnsi="Verdana"/>
          <w:bCs/>
          <w:sz w:val="22"/>
          <w:szCs w:val="22"/>
        </w:rPr>
      </w:pPr>
      <w:r>
        <w:rPr>
          <w:rFonts w:ascii="Verdana" w:hAnsi="Verdana"/>
          <w:bCs/>
          <w:sz w:val="22"/>
          <w:szCs w:val="22"/>
        </w:rPr>
        <w:t>This document applies to all Parish Councillors, Committees, Employees of the Council, Contractual third parties and agents of the council who work and act on behalf of the council.</w:t>
      </w:r>
    </w:p>
    <w:p w14:paraId="1498A1EE" w14:textId="77777777" w:rsidR="0053793B" w:rsidRDefault="0053793B" w:rsidP="0053793B">
      <w:pPr>
        <w:ind w:left="720"/>
        <w:rPr>
          <w:rFonts w:ascii="Verdana" w:hAnsi="Verdana"/>
          <w:bCs/>
          <w:sz w:val="22"/>
          <w:szCs w:val="22"/>
        </w:rPr>
      </w:pPr>
      <w:r>
        <w:rPr>
          <w:rFonts w:ascii="Verdana" w:hAnsi="Verdana"/>
          <w:bCs/>
          <w:sz w:val="22"/>
          <w:szCs w:val="22"/>
        </w:rPr>
        <w:t>The document applies to all landowners, developers, and their employees and agents who act on their behalf.</w:t>
      </w:r>
    </w:p>
    <w:p w14:paraId="3E88D82A" w14:textId="77777777" w:rsidR="0053793B" w:rsidRDefault="0053793B" w:rsidP="0053793B">
      <w:pPr>
        <w:ind w:left="720"/>
        <w:rPr>
          <w:rFonts w:ascii="Verdana" w:hAnsi="Verdana"/>
          <w:bCs/>
          <w:sz w:val="22"/>
          <w:szCs w:val="22"/>
        </w:rPr>
      </w:pPr>
    </w:p>
    <w:p w14:paraId="22D99FA6" w14:textId="77777777" w:rsidR="0053793B" w:rsidRPr="009A5057" w:rsidRDefault="0053793B" w:rsidP="0053793B">
      <w:pPr>
        <w:numPr>
          <w:ilvl w:val="0"/>
          <w:numId w:val="16"/>
        </w:numPr>
        <w:rPr>
          <w:rFonts w:ascii="Verdana" w:hAnsi="Verdana"/>
          <w:b/>
          <w:sz w:val="28"/>
          <w:szCs w:val="28"/>
        </w:rPr>
      </w:pPr>
      <w:r w:rsidRPr="009A5057">
        <w:rPr>
          <w:rFonts w:ascii="Verdana" w:hAnsi="Verdana"/>
          <w:b/>
        </w:rPr>
        <w:t>Procedure.</w:t>
      </w:r>
    </w:p>
    <w:p w14:paraId="11CE555C" w14:textId="77777777" w:rsidR="009A5057" w:rsidRPr="009A5057" w:rsidRDefault="009A5057" w:rsidP="009A5057">
      <w:pPr>
        <w:ind w:left="720"/>
        <w:rPr>
          <w:rFonts w:ascii="Verdana" w:hAnsi="Verdana"/>
          <w:b/>
          <w:sz w:val="28"/>
          <w:szCs w:val="28"/>
        </w:rPr>
      </w:pPr>
    </w:p>
    <w:p w14:paraId="33AD6AC9" w14:textId="77777777" w:rsidR="0053793B" w:rsidRDefault="0053793B" w:rsidP="005C5C5C">
      <w:pPr>
        <w:ind w:left="720"/>
        <w:rPr>
          <w:rFonts w:ascii="Verdana" w:hAnsi="Verdana"/>
          <w:bCs/>
          <w:sz w:val="22"/>
          <w:szCs w:val="22"/>
        </w:rPr>
      </w:pPr>
      <w:r>
        <w:rPr>
          <w:rFonts w:ascii="Verdana" w:hAnsi="Verdana"/>
          <w:bCs/>
          <w:sz w:val="22"/>
          <w:szCs w:val="22"/>
        </w:rPr>
        <w:t>The developer must provide details of the proposed development they wish to discuss in writing to the council.</w:t>
      </w:r>
    </w:p>
    <w:p w14:paraId="1EE67BFC" w14:textId="77777777" w:rsidR="0053793B" w:rsidRDefault="0053793B" w:rsidP="0053793B">
      <w:pPr>
        <w:ind w:left="720"/>
        <w:rPr>
          <w:rFonts w:ascii="Verdana" w:hAnsi="Verdana"/>
          <w:bCs/>
          <w:sz w:val="22"/>
          <w:szCs w:val="22"/>
        </w:rPr>
      </w:pPr>
      <w:r>
        <w:rPr>
          <w:rFonts w:ascii="Verdana" w:hAnsi="Verdana"/>
          <w:bCs/>
          <w:sz w:val="22"/>
          <w:szCs w:val="22"/>
        </w:rPr>
        <w:lastRenderedPageBreak/>
        <w:t xml:space="preserve">The developer must indicate specific information they wish to be kept confidential, with the reason why, in writing. The Council will keep a record of the confidential and non-confidential issues in writing. </w:t>
      </w:r>
    </w:p>
    <w:p w14:paraId="0B2F39A8" w14:textId="77777777" w:rsidR="005C5C5C" w:rsidRDefault="005C5C5C" w:rsidP="0053793B">
      <w:pPr>
        <w:ind w:left="720"/>
        <w:rPr>
          <w:rFonts w:ascii="Verdana" w:hAnsi="Verdana"/>
          <w:bCs/>
          <w:sz w:val="22"/>
          <w:szCs w:val="22"/>
        </w:rPr>
      </w:pPr>
    </w:p>
    <w:p w14:paraId="2DC3A3F8" w14:textId="77777777" w:rsidR="0053793B" w:rsidRDefault="0053793B" w:rsidP="0053793B">
      <w:pPr>
        <w:ind w:left="720"/>
        <w:rPr>
          <w:rFonts w:ascii="Verdana" w:hAnsi="Verdana"/>
          <w:bCs/>
          <w:sz w:val="22"/>
          <w:szCs w:val="22"/>
        </w:rPr>
      </w:pPr>
      <w:r>
        <w:rPr>
          <w:rFonts w:ascii="Verdana" w:hAnsi="Verdana"/>
          <w:bCs/>
          <w:sz w:val="22"/>
          <w:szCs w:val="22"/>
        </w:rPr>
        <w:t>Information held by CPC in relation to the proposed development is subject to disclosure by Data Protection and Freedom of Information legislation. This includes formal and informal communications.</w:t>
      </w:r>
    </w:p>
    <w:p w14:paraId="457634F0" w14:textId="77777777" w:rsidR="005C5C5C" w:rsidRDefault="005C5C5C" w:rsidP="0053793B">
      <w:pPr>
        <w:ind w:left="720"/>
        <w:rPr>
          <w:rFonts w:ascii="Verdana" w:hAnsi="Verdana"/>
          <w:bCs/>
          <w:sz w:val="22"/>
          <w:szCs w:val="22"/>
        </w:rPr>
      </w:pPr>
    </w:p>
    <w:p w14:paraId="62D9BED7" w14:textId="77777777" w:rsidR="0053793B" w:rsidRPr="00B27D6B" w:rsidRDefault="0053793B" w:rsidP="0053793B">
      <w:pPr>
        <w:ind w:left="720"/>
        <w:rPr>
          <w:rFonts w:ascii="Verdana" w:hAnsi="Verdana"/>
          <w:bCs/>
          <w:sz w:val="22"/>
          <w:szCs w:val="22"/>
        </w:rPr>
      </w:pPr>
      <w:r>
        <w:rPr>
          <w:rFonts w:ascii="Verdana" w:hAnsi="Verdana"/>
          <w:bCs/>
          <w:sz w:val="22"/>
          <w:szCs w:val="22"/>
        </w:rPr>
        <w:t xml:space="preserve">Communications between developer and CPC both formal and informal do not tie CPC to any </w:t>
      </w:r>
      <w:proofErr w:type="gramStart"/>
      <w:r>
        <w:rPr>
          <w:rFonts w:ascii="Verdana" w:hAnsi="Verdana"/>
          <w:bCs/>
          <w:sz w:val="22"/>
          <w:szCs w:val="22"/>
        </w:rPr>
        <w:t>particular decision</w:t>
      </w:r>
      <w:proofErr w:type="gramEnd"/>
      <w:r>
        <w:rPr>
          <w:rFonts w:ascii="Verdana" w:hAnsi="Verdana"/>
          <w:bCs/>
          <w:sz w:val="22"/>
          <w:szCs w:val="22"/>
        </w:rPr>
        <w:t>. Any views expressed are at best provisional as not all relevant information will be available to CPC and formal consultation has not yet take</w:t>
      </w:r>
      <w:r w:rsidRPr="00B27D6B">
        <w:rPr>
          <w:rFonts w:ascii="Verdana" w:hAnsi="Verdana"/>
          <w:bCs/>
          <w:sz w:val="22"/>
          <w:szCs w:val="22"/>
        </w:rPr>
        <w:t>n place.</w:t>
      </w:r>
    </w:p>
    <w:p w14:paraId="567B2E46" w14:textId="77777777" w:rsidR="005C5C5C" w:rsidRDefault="005C5C5C" w:rsidP="0053793B">
      <w:pPr>
        <w:ind w:left="720"/>
        <w:rPr>
          <w:rFonts w:ascii="Verdana" w:hAnsi="Verdana"/>
          <w:bCs/>
          <w:sz w:val="22"/>
          <w:szCs w:val="22"/>
        </w:rPr>
      </w:pPr>
    </w:p>
    <w:p w14:paraId="4EAB0A0C" w14:textId="77777777" w:rsidR="0053793B" w:rsidRDefault="00B27D6B" w:rsidP="0053793B">
      <w:pPr>
        <w:ind w:left="720"/>
        <w:rPr>
          <w:rFonts w:ascii="Verdana" w:hAnsi="Verdana"/>
          <w:bCs/>
          <w:sz w:val="22"/>
          <w:szCs w:val="22"/>
        </w:rPr>
      </w:pPr>
      <w:r w:rsidRPr="00B27D6B">
        <w:rPr>
          <w:rFonts w:ascii="Verdana" w:hAnsi="Verdana"/>
          <w:bCs/>
          <w:sz w:val="22"/>
          <w:szCs w:val="22"/>
        </w:rPr>
        <w:t xml:space="preserve">Open meetings of the council are open to the public </w:t>
      </w:r>
      <w:r w:rsidRPr="00554BCD">
        <w:rPr>
          <w:rFonts w:ascii="Verdana" w:hAnsi="Verdana"/>
          <w:bCs/>
          <w:i/>
          <w:iCs/>
          <w:sz w:val="22"/>
          <w:szCs w:val="22"/>
        </w:rPr>
        <w:t>(Section 1(1) Public Bodies (Admissions to Meetings) Act 1960</w:t>
      </w:r>
      <w:r w:rsidRPr="00B27D6B">
        <w:rPr>
          <w:rFonts w:ascii="Verdana" w:hAnsi="Verdana"/>
          <w:bCs/>
          <w:sz w:val="22"/>
          <w:szCs w:val="22"/>
        </w:rPr>
        <w:t xml:space="preserve"> and developers may attend.</w:t>
      </w:r>
    </w:p>
    <w:p w14:paraId="12AD474D" w14:textId="77777777" w:rsidR="00120A61" w:rsidRDefault="00120A61" w:rsidP="0053793B">
      <w:pPr>
        <w:ind w:left="720"/>
        <w:rPr>
          <w:rFonts w:ascii="Verdana" w:hAnsi="Verdana"/>
          <w:bCs/>
          <w:sz w:val="22"/>
          <w:szCs w:val="22"/>
        </w:rPr>
      </w:pPr>
      <w:r>
        <w:rPr>
          <w:rFonts w:ascii="Verdana" w:hAnsi="Verdana"/>
          <w:bCs/>
          <w:sz w:val="22"/>
          <w:szCs w:val="22"/>
        </w:rPr>
        <w:t>The developer may only speak during public recess of any such meeting unless the Chairman of the meeting suspe</w:t>
      </w:r>
      <w:r w:rsidR="009A5057">
        <w:rPr>
          <w:rFonts w:ascii="Verdana" w:hAnsi="Verdana"/>
          <w:bCs/>
          <w:sz w:val="22"/>
          <w:szCs w:val="22"/>
        </w:rPr>
        <w:t>nds</w:t>
      </w:r>
      <w:r>
        <w:rPr>
          <w:rFonts w:ascii="Verdana" w:hAnsi="Verdana"/>
          <w:bCs/>
          <w:sz w:val="22"/>
          <w:szCs w:val="22"/>
        </w:rPr>
        <w:t xml:space="preserve"> Standing Orders and allows the developer time to speak. </w:t>
      </w:r>
    </w:p>
    <w:p w14:paraId="1C951FC1" w14:textId="77777777" w:rsidR="005C5C5C" w:rsidRDefault="005C5C5C" w:rsidP="0053793B">
      <w:pPr>
        <w:ind w:left="720"/>
        <w:rPr>
          <w:rFonts w:ascii="Verdana" w:hAnsi="Verdana"/>
          <w:bCs/>
          <w:sz w:val="22"/>
          <w:szCs w:val="22"/>
        </w:rPr>
      </w:pPr>
    </w:p>
    <w:p w14:paraId="1FEFED3B" w14:textId="77777777" w:rsidR="00120A61" w:rsidRPr="00554BCD" w:rsidRDefault="00120A61" w:rsidP="0053793B">
      <w:pPr>
        <w:ind w:left="720"/>
        <w:rPr>
          <w:rFonts w:ascii="Verdana" w:hAnsi="Verdana"/>
          <w:bCs/>
          <w:i/>
          <w:iCs/>
          <w:sz w:val="22"/>
          <w:szCs w:val="22"/>
        </w:rPr>
      </w:pPr>
      <w:r>
        <w:rPr>
          <w:rFonts w:ascii="Verdana" w:hAnsi="Verdana"/>
          <w:bCs/>
          <w:sz w:val="22"/>
          <w:szCs w:val="22"/>
        </w:rPr>
        <w:t>When an application decision is decided</w:t>
      </w:r>
      <w:r w:rsidR="009A5057">
        <w:rPr>
          <w:rFonts w:ascii="Verdana" w:hAnsi="Verdana"/>
          <w:bCs/>
          <w:sz w:val="22"/>
          <w:szCs w:val="22"/>
        </w:rPr>
        <w:t xml:space="preserve"> at a meeting</w:t>
      </w:r>
      <w:r>
        <w:rPr>
          <w:rFonts w:ascii="Verdana" w:hAnsi="Verdana"/>
          <w:bCs/>
          <w:sz w:val="22"/>
          <w:szCs w:val="22"/>
        </w:rPr>
        <w:t xml:space="preserve">, the council can decide if there are grounds to exclude the public. </w:t>
      </w:r>
      <w:r w:rsidRPr="00554BCD">
        <w:rPr>
          <w:rFonts w:ascii="Verdana" w:hAnsi="Verdana"/>
          <w:bCs/>
          <w:i/>
          <w:iCs/>
          <w:sz w:val="22"/>
          <w:szCs w:val="22"/>
        </w:rPr>
        <w:t>Section 1(2) Public Bodies (Admissions to Meetings) Act 1960.</w:t>
      </w:r>
    </w:p>
    <w:p w14:paraId="526CBA2A" w14:textId="77777777" w:rsidR="005C5C5C" w:rsidRDefault="005C5C5C" w:rsidP="0053793B">
      <w:pPr>
        <w:ind w:left="720"/>
        <w:rPr>
          <w:rFonts w:ascii="Verdana" w:hAnsi="Verdana"/>
          <w:bCs/>
          <w:sz w:val="22"/>
          <w:szCs w:val="22"/>
        </w:rPr>
      </w:pPr>
    </w:p>
    <w:p w14:paraId="302EACE8" w14:textId="77777777" w:rsidR="00120A61" w:rsidRDefault="00120A61" w:rsidP="0053793B">
      <w:pPr>
        <w:ind w:left="720"/>
        <w:rPr>
          <w:rFonts w:ascii="Verdana" w:hAnsi="Verdana"/>
          <w:bCs/>
          <w:sz w:val="22"/>
          <w:szCs w:val="22"/>
        </w:rPr>
      </w:pPr>
      <w:r>
        <w:rPr>
          <w:rFonts w:ascii="Verdana" w:hAnsi="Verdana"/>
          <w:bCs/>
          <w:sz w:val="22"/>
          <w:szCs w:val="22"/>
        </w:rPr>
        <w:t>The m</w:t>
      </w:r>
      <w:r w:rsidR="009A5057">
        <w:rPr>
          <w:rFonts w:ascii="Verdana" w:hAnsi="Verdana"/>
          <w:bCs/>
          <w:sz w:val="22"/>
          <w:szCs w:val="22"/>
        </w:rPr>
        <w:t>inutes</w:t>
      </w:r>
      <w:r>
        <w:rPr>
          <w:rFonts w:ascii="Verdana" w:hAnsi="Verdana"/>
          <w:bCs/>
          <w:sz w:val="22"/>
          <w:szCs w:val="22"/>
        </w:rPr>
        <w:t xml:space="preserve"> of the meetings are available on the Councils website or via the Clerk on request. </w:t>
      </w:r>
    </w:p>
    <w:p w14:paraId="09AC1D59" w14:textId="77777777" w:rsidR="005C5C5C" w:rsidRDefault="005C5C5C" w:rsidP="0053793B">
      <w:pPr>
        <w:ind w:left="720"/>
        <w:rPr>
          <w:rFonts w:ascii="Verdana" w:hAnsi="Verdana"/>
          <w:bCs/>
          <w:sz w:val="22"/>
          <w:szCs w:val="22"/>
        </w:rPr>
      </w:pPr>
    </w:p>
    <w:p w14:paraId="2AEE8360" w14:textId="77777777" w:rsidR="00120A61" w:rsidRDefault="00120A61" w:rsidP="0053793B">
      <w:pPr>
        <w:ind w:left="720"/>
        <w:rPr>
          <w:rFonts w:ascii="Verdana" w:hAnsi="Verdana"/>
          <w:bCs/>
          <w:sz w:val="22"/>
          <w:szCs w:val="22"/>
        </w:rPr>
      </w:pPr>
      <w:r>
        <w:rPr>
          <w:rFonts w:ascii="Verdana" w:hAnsi="Verdana"/>
          <w:bCs/>
          <w:sz w:val="22"/>
          <w:szCs w:val="22"/>
        </w:rPr>
        <w:t>The Council may invite representatives of the developers to attend a public meeting to discuss their application further.</w:t>
      </w:r>
    </w:p>
    <w:p w14:paraId="1B32BB84" w14:textId="77777777" w:rsidR="00120A61" w:rsidRDefault="00120A61" w:rsidP="0053793B">
      <w:pPr>
        <w:ind w:left="720"/>
        <w:rPr>
          <w:rFonts w:ascii="Verdana" w:hAnsi="Verdana"/>
          <w:bCs/>
          <w:sz w:val="22"/>
          <w:szCs w:val="22"/>
        </w:rPr>
      </w:pPr>
      <w:r>
        <w:rPr>
          <w:rFonts w:ascii="Verdana" w:hAnsi="Verdana"/>
          <w:bCs/>
          <w:sz w:val="22"/>
          <w:szCs w:val="22"/>
        </w:rPr>
        <w:t xml:space="preserve">It is an offence under </w:t>
      </w:r>
      <w:r w:rsidRPr="00554BCD">
        <w:rPr>
          <w:rFonts w:ascii="Verdana" w:hAnsi="Verdana"/>
          <w:bCs/>
          <w:i/>
          <w:iCs/>
          <w:sz w:val="22"/>
          <w:szCs w:val="22"/>
        </w:rPr>
        <w:t>Section 1 of the Bribery Act 2010</w:t>
      </w:r>
      <w:r>
        <w:rPr>
          <w:rFonts w:ascii="Verdana" w:hAnsi="Verdana"/>
          <w:bCs/>
          <w:sz w:val="22"/>
          <w:szCs w:val="22"/>
        </w:rPr>
        <w:t xml:space="preserve"> for a developer or their agent to promise to give financial or other advantage to a Parish Council with the expectation of improper consideration of a planning application. </w:t>
      </w:r>
    </w:p>
    <w:p w14:paraId="04506EEE" w14:textId="77777777" w:rsidR="00120A61" w:rsidRDefault="00120A61" w:rsidP="0053793B">
      <w:pPr>
        <w:ind w:left="720"/>
        <w:rPr>
          <w:rFonts w:ascii="Verdana" w:hAnsi="Verdana"/>
          <w:bCs/>
          <w:sz w:val="22"/>
          <w:szCs w:val="22"/>
        </w:rPr>
      </w:pPr>
    </w:p>
    <w:p w14:paraId="1CBC47E0" w14:textId="77777777" w:rsidR="00120A61" w:rsidRPr="009A5057" w:rsidRDefault="00120A61" w:rsidP="00120A61">
      <w:pPr>
        <w:numPr>
          <w:ilvl w:val="0"/>
          <w:numId w:val="16"/>
        </w:numPr>
        <w:rPr>
          <w:rFonts w:ascii="Verdana" w:hAnsi="Verdana"/>
          <w:b/>
        </w:rPr>
      </w:pPr>
      <w:r w:rsidRPr="009A5057">
        <w:rPr>
          <w:rFonts w:ascii="Verdana" w:hAnsi="Verdana"/>
          <w:b/>
        </w:rPr>
        <w:t>The National Planning Policy Framework – Last updated June 2019</w:t>
      </w:r>
      <w:r w:rsidR="009A5057" w:rsidRPr="009A5057">
        <w:rPr>
          <w:rFonts w:ascii="Verdana" w:hAnsi="Verdana"/>
          <w:b/>
        </w:rPr>
        <w:t>.</w:t>
      </w:r>
    </w:p>
    <w:p w14:paraId="7E1E24AD" w14:textId="77777777" w:rsidR="009A5057" w:rsidRDefault="009A5057" w:rsidP="009A5057">
      <w:pPr>
        <w:ind w:left="720"/>
        <w:rPr>
          <w:rFonts w:ascii="Verdana" w:hAnsi="Verdana"/>
          <w:bCs/>
          <w:sz w:val="22"/>
          <w:szCs w:val="22"/>
        </w:rPr>
      </w:pPr>
    </w:p>
    <w:p w14:paraId="65720BEA" w14:textId="77777777" w:rsidR="00120A61" w:rsidRDefault="00120A61" w:rsidP="00120A61">
      <w:pPr>
        <w:ind w:left="720"/>
        <w:rPr>
          <w:rFonts w:ascii="Verdana" w:hAnsi="Verdana"/>
          <w:bCs/>
          <w:sz w:val="22"/>
          <w:szCs w:val="22"/>
        </w:rPr>
      </w:pPr>
      <w:r>
        <w:rPr>
          <w:rFonts w:ascii="Verdana" w:hAnsi="Verdana"/>
          <w:bCs/>
          <w:sz w:val="22"/>
          <w:szCs w:val="22"/>
        </w:rPr>
        <w:t>The NPPF encourages developers to liaise with the local planning authority (with NO specific reference to Parish Councils) before the submission of a planning application.</w:t>
      </w:r>
    </w:p>
    <w:p w14:paraId="633FEEA4" w14:textId="77777777" w:rsidR="009A5057" w:rsidRDefault="009A5057" w:rsidP="00120A61">
      <w:pPr>
        <w:ind w:left="720"/>
        <w:rPr>
          <w:rFonts w:ascii="Verdana" w:hAnsi="Verdana"/>
          <w:bCs/>
          <w:sz w:val="22"/>
          <w:szCs w:val="22"/>
        </w:rPr>
      </w:pPr>
    </w:p>
    <w:p w14:paraId="26B2F33B" w14:textId="77777777" w:rsidR="00120A61" w:rsidRDefault="00120A61" w:rsidP="00120A61">
      <w:pPr>
        <w:ind w:left="720"/>
        <w:rPr>
          <w:rFonts w:ascii="Verdana" w:hAnsi="Verdana"/>
          <w:bCs/>
          <w:sz w:val="22"/>
          <w:szCs w:val="22"/>
        </w:rPr>
      </w:pPr>
      <w:r>
        <w:rPr>
          <w:rFonts w:ascii="Verdana" w:hAnsi="Verdana"/>
          <w:bCs/>
          <w:sz w:val="22"/>
          <w:szCs w:val="22"/>
        </w:rPr>
        <w:t>An extract of the NPPF states:</w:t>
      </w:r>
    </w:p>
    <w:p w14:paraId="3A29D641" w14:textId="77777777" w:rsidR="00120A61" w:rsidRDefault="00120A61" w:rsidP="00120A61">
      <w:pPr>
        <w:ind w:left="720"/>
        <w:rPr>
          <w:rFonts w:ascii="Verdana" w:hAnsi="Verdana"/>
          <w:bCs/>
          <w:sz w:val="22"/>
          <w:szCs w:val="22"/>
        </w:rPr>
      </w:pPr>
    </w:p>
    <w:p w14:paraId="720D61D0" w14:textId="77777777" w:rsidR="00120A61" w:rsidRDefault="00120A61" w:rsidP="00120A61">
      <w:pPr>
        <w:ind w:left="720"/>
        <w:rPr>
          <w:rFonts w:ascii="Verdana" w:hAnsi="Verdana"/>
          <w:bCs/>
          <w:sz w:val="22"/>
          <w:szCs w:val="22"/>
        </w:rPr>
      </w:pPr>
      <w:r w:rsidRPr="00107EC7">
        <w:rPr>
          <w:noProof/>
        </w:rPr>
        <w:lastRenderedPageBreak/>
        <w:pict w14:anchorId="7F4B397D">
          <v:shape id="Picture 1" o:spid="_x0000_i1026" type="#_x0000_t75" style="width:468pt;height:389.25pt;visibility:visible">
            <v:imagedata r:id="rId9" o:title=""/>
          </v:shape>
        </w:pict>
      </w:r>
    </w:p>
    <w:p w14:paraId="066E5F7A" w14:textId="77777777" w:rsidR="00120A61" w:rsidRDefault="00120A61" w:rsidP="00120A61">
      <w:pPr>
        <w:ind w:left="720"/>
        <w:rPr>
          <w:rFonts w:ascii="Verdana" w:hAnsi="Verdana"/>
          <w:bCs/>
          <w:sz w:val="22"/>
          <w:szCs w:val="22"/>
        </w:rPr>
      </w:pPr>
    </w:p>
    <w:p w14:paraId="535188FC" w14:textId="77777777" w:rsidR="009A5057" w:rsidRDefault="009A5057" w:rsidP="00120A61">
      <w:pPr>
        <w:ind w:left="720"/>
        <w:rPr>
          <w:rFonts w:ascii="Verdana" w:hAnsi="Verdana"/>
          <w:bCs/>
          <w:sz w:val="22"/>
          <w:szCs w:val="22"/>
        </w:rPr>
      </w:pPr>
      <w:r>
        <w:rPr>
          <w:rFonts w:ascii="Verdana" w:hAnsi="Verdana"/>
          <w:bCs/>
          <w:sz w:val="22"/>
          <w:szCs w:val="22"/>
        </w:rPr>
        <w:t xml:space="preserve">As highlighted above, there are circumstances where a developer may consult with CPC before the developer has submitted a planning application. The developer may also want to consult with a PC over any Neighbourhood Plan (NHP) that may be in place. </w:t>
      </w:r>
    </w:p>
    <w:p w14:paraId="7A011831" w14:textId="77777777" w:rsidR="009A5057" w:rsidRDefault="009A5057" w:rsidP="00120A61">
      <w:pPr>
        <w:ind w:left="720"/>
        <w:rPr>
          <w:rFonts w:ascii="Verdana" w:hAnsi="Verdana"/>
          <w:bCs/>
          <w:sz w:val="22"/>
          <w:szCs w:val="22"/>
        </w:rPr>
      </w:pPr>
      <w:r>
        <w:rPr>
          <w:rFonts w:ascii="Verdana" w:hAnsi="Verdana"/>
          <w:bCs/>
          <w:sz w:val="22"/>
          <w:szCs w:val="22"/>
        </w:rPr>
        <w:t>A NHP that is being drafted should also be publicised with its proposals and consult with certain bodies to ascertain their views on the proposals by the Parish before they are submitted to the planning authority.</w:t>
      </w:r>
    </w:p>
    <w:p w14:paraId="1709F82E" w14:textId="77777777" w:rsidR="009A5057" w:rsidRDefault="009A5057" w:rsidP="00120A61">
      <w:pPr>
        <w:ind w:left="720"/>
        <w:rPr>
          <w:rFonts w:ascii="Verdana" w:hAnsi="Verdana"/>
          <w:bCs/>
          <w:sz w:val="22"/>
          <w:szCs w:val="22"/>
        </w:rPr>
      </w:pPr>
      <w:r>
        <w:rPr>
          <w:rFonts w:ascii="Verdana" w:hAnsi="Verdana"/>
          <w:bCs/>
          <w:sz w:val="22"/>
          <w:szCs w:val="22"/>
        </w:rPr>
        <w:t xml:space="preserve">It is anticipated that developers may wish to disclose proposed developments so that they may be accounted for in the proposals for </w:t>
      </w:r>
      <w:proofErr w:type="gramStart"/>
      <w:r>
        <w:rPr>
          <w:rFonts w:ascii="Verdana" w:hAnsi="Verdana"/>
          <w:bCs/>
          <w:sz w:val="22"/>
          <w:szCs w:val="22"/>
        </w:rPr>
        <w:t>a</w:t>
      </w:r>
      <w:proofErr w:type="gramEnd"/>
      <w:r>
        <w:rPr>
          <w:rFonts w:ascii="Verdana" w:hAnsi="Verdana"/>
          <w:bCs/>
          <w:sz w:val="22"/>
          <w:szCs w:val="22"/>
        </w:rPr>
        <w:t xml:space="preserve"> NHP.</w:t>
      </w:r>
    </w:p>
    <w:p w14:paraId="7482B13C" w14:textId="77777777" w:rsidR="00545E8C" w:rsidRDefault="00545E8C" w:rsidP="00120A61">
      <w:pPr>
        <w:ind w:left="720"/>
        <w:rPr>
          <w:rFonts w:ascii="Verdana" w:hAnsi="Verdana"/>
          <w:bCs/>
          <w:sz w:val="22"/>
          <w:szCs w:val="22"/>
        </w:rPr>
      </w:pPr>
    </w:p>
    <w:p w14:paraId="54D6314C" w14:textId="77777777" w:rsidR="00545E8C" w:rsidRDefault="00545E8C" w:rsidP="00120A61">
      <w:pPr>
        <w:ind w:left="720"/>
        <w:rPr>
          <w:rFonts w:ascii="Verdana" w:hAnsi="Verdana"/>
          <w:bCs/>
          <w:sz w:val="22"/>
          <w:szCs w:val="22"/>
        </w:rPr>
      </w:pPr>
    </w:p>
    <w:p w14:paraId="382E1D08" w14:textId="77777777" w:rsidR="009A5057" w:rsidRDefault="009A5057" w:rsidP="00120A61">
      <w:pPr>
        <w:ind w:left="720"/>
        <w:rPr>
          <w:rFonts w:ascii="Verdana" w:hAnsi="Verdana"/>
          <w:bCs/>
          <w:sz w:val="22"/>
          <w:szCs w:val="22"/>
        </w:rPr>
      </w:pPr>
      <w:r>
        <w:rPr>
          <w:rFonts w:ascii="Verdana" w:hAnsi="Verdana"/>
          <w:bCs/>
          <w:sz w:val="22"/>
          <w:szCs w:val="22"/>
        </w:rPr>
        <w:t>Document Approved:</w:t>
      </w:r>
      <w:r w:rsidR="00545E8C">
        <w:rPr>
          <w:rFonts w:ascii="Verdana" w:hAnsi="Verdana"/>
          <w:bCs/>
          <w:sz w:val="22"/>
          <w:szCs w:val="22"/>
        </w:rPr>
        <w:t>8</w:t>
      </w:r>
      <w:r w:rsidR="00545E8C" w:rsidRPr="00545E8C">
        <w:rPr>
          <w:rFonts w:ascii="Verdana" w:hAnsi="Verdana"/>
          <w:bCs/>
          <w:sz w:val="22"/>
          <w:szCs w:val="22"/>
          <w:vertAlign w:val="superscript"/>
        </w:rPr>
        <w:t>th</w:t>
      </w:r>
      <w:r w:rsidR="00545E8C">
        <w:rPr>
          <w:rFonts w:ascii="Verdana" w:hAnsi="Verdana"/>
          <w:bCs/>
          <w:sz w:val="22"/>
          <w:szCs w:val="22"/>
        </w:rPr>
        <w:t xml:space="preserve"> Feb 2021</w:t>
      </w:r>
      <w:r>
        <w:rPr>
          <w:rFonts w:ascii="Verdana" w:hAnsi="Verdana"/>
          <w:bCs/>
          <w:sz w:val="22"/>
          <w:szCs w:val="22"/>
        </w:rPr>
        <w:t xml:space="preserve">    Minute Reference…</w:t>
      </w:r>
      <w:r w:rsidR="004569B9">
        <w:rPr>
          <w:rFonts w:ascii="Verdana" w:hAnsi="Verdana"/>
          <w:bCs/>
          <w:sz w:val="22"/>
          <w:szCs w:val="22"/>
        </w:rPr>
        <w:t>20/</w:t>
      </w:r>
      <w:proofErr w:type="gramStart"/>
      <w:r w:rsidR="004569B9">
        <w:rPr>
          <w:rFonts w:ascii="Verdana" w:hAnsi="Verdana"/>
          <w:bCs/>
          <w:sz w:val="22"/>
          <w:szCs w:val="22"/>
        </w:rPr>
        <w:t>187</w:t>
      </w:r>
      <w:proofErr w:type="gramEnd"/>
    </w:p>
    <w:p w14:paraId="5C1C8F60" w14:textId="77777777" w:rsidR="009A5057" w:rsidRDefault="009A5057" w:rsidP="00120A61">
      <w:pPr>
        <w:ind w:left="720"/>
        <w:rPr>
          <w:rFonts w:ascii="Verdana" w:hAnsi="Verdana"/>
          <w:bCs/>
          <w:sz w:val="22"/>
          <w:szCs w:val="22"/>
        </w:rPr>
      </w:pPr>
    </w:p>
    <w:p w14:paraId="4EB53D0D" w14:textId="77777777" w:rsidR="009A5057" w:rsidRDefault="009A5057" w:rsidP="009A5057">
      <w:pPr>
        <w:ind w:left="720"/>
        <w:rPr>
          <w:rFonts w:ascii="Verdana" w:hAnsi="Verdana"/>
          <w:bCs/>
          <w:sz w:val="22"/>
          <w:szCs w:val="22"/>
        </w:rPr>
      </w:pPr>
      <w:r>
        <w:rPr>
          <w:rFonts w:ascii="Verdana" w:hAnsi="Verdana"/>
          <w:bCs/>
          <w:sz w:val="22"/>
          <w:szCs w:val="22"/>
        </w:rPr>
        <w:t>Review period – 2 years</w:t>
      </w:r>
    </w:p>
    <w:sectPr w:rsidR="009A5057" w:rsidSect="00AC6315">
      <w:footerReference w:type="default" r:id="rId10"/>
      <w:pgSz w:w="12240" w:h="15840" w:code="1"/>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9FC9C" w14:textId="77777777" w:rsidR="001B331F" w:rsidRDefault="001B331F" w:rsidP="00315C19">
      <w:r>
        <w:separator/>
      </w:r>
    </w:p>
  </w:endnote>
  <w:endnote w:type="continuationSeparator" w:id="0">
    <w:p w14:paraId="7E76F686" w14:textId="77777777" w:rsidR="001B331F" w:rsidRDefault="001B331F" w:rsidP="0031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A74FE" w14:textId="77777777" w:rsidR="00315C19" w:rsidRDefault="00315C19" w:rsidP="00315C19">
    <w:pPr>
      <w:pStyle w:val="Footer"/>
      <w:jc w:val="center"/>
    </w:pPr>
    <w:r>
      <w:pict w14:anchorId="03E97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8.25pt;height:77.25pt">
          <v:imagedata r:id="rId1" o:title="LW Employer logo no backgroundsmall"/>
        </v:shape>
      </w:pict>
    </w:r>
  </w:p>
  <w:p w14:paraId="2886E847" w14:textId="77777777" w:rsidR="00315C19" w:rsidRDefault="00315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FBF19" w14:textId="77777777" w:rsidR="001B331F" w:rsidRDefault="001B331F" w:rsidP="00315C19">
      <w:r>
        <w:separator/>
      </w:r>
    </w:p>
  </w:footnote>
  <w:footnote w:type="continuationSeparator" w:id="0">
    <w:p w14:paraId="5EA8A3C8" w14:textId="77777777" w:rsidR="001B331F" w:rsidRDefault="001B331F" w:rsidP="00315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551F"/>
    <w:multiLevelType w:val="hybridMultilevel"/>
    <w:tmpl w:val="6ABC1106"/>
    <w:lvl w:ilvl="0" w:tplc="811CAC94">
      <w:start w:val="1"/>
      <w:numFmt w:val="decimal"/>
      <w:lvlText w:val="%1."/>
      <w:lvlJc w:val="left"/>
      <w:pPr>
        <w:ind w:left="720" w:hanging="360"/>
      </w:pPr>
      <w:rPr>
        <w:rFonts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0E555C"/>
    <w:multiLevelType w:val="hybridMultilevel"/>
    <w:tmpl w:val="F710B8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2D369D"/>
    <w:multiLevelType w:val="hybridMultilevel"/>
    <w:tmpl w:val="EB1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6"/>
  </w:num>
  <w:num w:numId="3">
    <w:abstractNumId w:val="13"/>
  </w:num>
  <w:num w:numId="4">
    <w:abstractNumId w:val="12"/>
  </w:num>
  <w:num w:numId="5">
    <w:abstractNumId w:val="14"/>
  </w:num>
  <w:num w:numId="6">
    <w:abstractNumId w:val="11"/>
  </w:num>
  <w:num w:numId="7">
    <w:abstractNumId w:val="4"/>
  </w:num>
  <w:num w:numId="8">
    <w:abstractNumId w:val="10"/>
  </w:num>
  <w:num w:numId="9">
    <w:abstractNumId w:val="8"/>
  </w:num>
  <w:num w:numId="10">
    <w:abstractNumId w:val="3"/>
  </w:num>
  <w:num w:numId="11">
    <w:abstractNumId w:val="16"/>
  </w:num>
  <w:num w:numId="12">
    <w:abstractNumId w:val="7"/>
  </w:num>
  <w:num w:numId="13">
    <w:abstractNumId w:val="1"/>
  </w:num>
  <w:num w:numId="14">
    <w:abstractNumId w:val="15"/>
  </w:num>
  <w:num w:numId="15">
    <w:abstractNumId w:val="5"/>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A32"/>
    <w:rsid w:val="00005B13"/>
    <w:rsid w:val="000557D6"/>
    <w:rsid w:val="000858F2"/>
    <w:rsid w:val="000E433D"/>
    <w:rsid w:val="000E484D"/>
    <w:rsid w:val="000E66D2"/>
    <w:rsid w:val="0012015D"/>
    <w:rsid w:val="00120A61"/>
    <w:rsid w:val="001222AE"/>
    <w:rsid w:val="00147247"/>
    <w:rsid w:val="00153E8E"/>
    <w:rsid w:val="0017450F"/>
    <w:rsid w:val="001860B5"/>
    <w:rsid w:val="001B1794"/>
    <w:rsid w:val="001B331F"/>
    <w:rsid w:val="001B7704"/>
    <w:rsid w:val="001E13DB"/>
    <w:rsid w:val="00205A9E"/>
    <w:rsid w:val="00232C77"/>
    <w:rsid w:val="00233291"/>
    <w:rsid w:val="00251F4B"/>
    <w:rsid w:val="00260528"/>
    <w:rsid w:val="002F21C6"/>
    <w:rsid w:val="00315C19"/>
    <w:rsid w:val="00344FE1"/>
    <w:rsid w:val="0035729C"/>
    <w:rsid w:val="00384AD6"/>
    <w:rsid w:val="00410500"/>
    <w:rsid w:val="004569B9"/>
    <w:rsid w:val="0046126C"/>
    <w:rsid w:val="00487255"/>
    <w:rsid w:val="0049329E"/>
    <w:rsid w:val="00524294"/>
    <w:rsid w:val="0053793B"/>
    <w:rsid w:val="00545E8C"/>
    <w:rsid w:val="00554BCD"/>
    <w:rsid w:val="005B13F0"/>
    <w:rsid w:val="005C5C5C"/>
    <w:rsid w:val="006E5708"/>
    <w:rsid w:val="00740136"/>
    <w:rsid w:val="00756C6C"/>
    <w:rsid w:val="00787FF0"/>
    <w:rsid w:val="007A0718"/>
    <w:rsid w:val="007A0A32"/>
    <w:rsid w:val="007F596F"/>
    <w:rsid w:val="00811C10"/>
    <w:rsid w:val="00843DAB"/>
    <w:rsid w:val="008B6393"/>
    <w:rsid w:val="00930C1F"/>
    <w:rsid w:val="009367F2"/>
    <w:rsid w:val="00941741"/>
    <w:rsid w:val="00954241"/>
    <w:rsid w:val="009A5057"/>
    <w:rsid w:val="009A7CAB"/>
    <w:rsid w:val="009B3C8C"/>
    <w:rsid w:val="009C3A55"/>
    <w:rsid w:val="009F292D"/>
    <w:rsid w:val="00AC6315"/>
    <w:rsid w:val="00B27D6B"/>
    <w:rsid w:val="00B63429"/>
    <w:rsid w:val="00B67152"/>
    <w:rsid w:val="00B97633"/>
    <w:rsid w:val="00BB331E"/>
    <w:rsid w:val="00C53460"/>
    <w:rsid w:val="00CF2C1A"/>
    <w:rsid w:val="00CF566C"/>
    <w:rsid w:val="00D304B8"/>
    <w:rsid w:val="00E12AD6"/>
    <w:rsid w:val="00E6585E"/>
    <w:rsid w:val="00E73A24"/>
    <w:rsid w:val="00E805E0"/>
    <w:rsid w:val="00E97C91"/>
    <w:rsid w:val="00F03B8D"/>
    <w:rsid w:val="00F144BF"/>
    <w:rsid w:val="00FE0AA3"/>
    <w:rsid w:val="00FE6ED9"/>
    <w:rsid w:val="00FF2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A7E379"/>
  <w15:chartTrackingRefBased/>
  <w15:docId w15:val="{330A4010-3F28-40CC-9AA7-179C2CDF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3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A0A32"/>
    <w:pPr>
      <w:keepNext/>
      <w:outlineLvl w:val="0"/>
    </w:pPr>
    <w:rPr>
      <w:rFonts w:ascii="Lucida Sans Unicode" w:hAnsi="Lucida Sans Unicode" w:cs="Lucida Sans Unicode"/>
      <w:b/>
      <w:bCs/>
      <w:sz w:val="18"/>
    </w:rPr>
  </w:style>
  <w:style w:type="paragraph" w:styleId="Heading3">
    <w:name w:val="heading 3"/>
    <w:basedOn w:val="Normal"/>
    <w:next w:val="Normal"/>
    <w:link w:val="Heading3Char"/>
    <w:uiPriority w:val="9"/>
    <w:semiHidden/>
    <w:unhideWhenUsed/>
    <w:qFormat/>
    <w:rsid w:val="0023329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0A32"/>
    <w:rPr>
      <w:rFonts w:ascii="Lucida Sans Unicode" w:eastAsia="Times New Roman" w:hAnsi="Lucida Sans Unicode" w:cs="Lucida Sans Unicode"/>
      <w:b/>
      <w:bCs/>
      <w:sz w:val="18"/>
      <w:szCs w:val="24"/>
    </w:rPr>
  </w:style>
  <w:style w:type="character" w:styleId="Hyperlink">
    <w:name w:val="Hyperlink"/>
    <w:semiHidden/>
    <w:rsid w:val="007A0A32"/>
    <w:rPr>
      <w:color w:val="0000FF"/>
      <w:u w:val="single"/>
    </w:rPr>
  </w:style>
  <w:style w:type="paragraph" w:styleId="BalloonText">
    <w:name w:val="Balloon Text"/>
    <w:basedOn w:val="Normal"/>
    <w:link w:val="BalloonTextChar"/>
    <w:uiPriority w:val="99"/>
    <w:semiHidden/>
    <w:unhideWhenUsed/>
    <w:rsid w:val="007A0A32"/>
    <w:rPr>
      <w:rFonts w:ascii="Tahoma" w:hAnsi="Tahoma" w:cs="Tahoma"/>
      <w:sz w:val="16"/>
      <w:szCs w:val="16"/>
    </w:rPr>
  </w:style>
  <w:style w:type="character" w:customStyle="1" w:styleId="BalloonTextChar">
    <w:name w:val="Balloon Text Char"/>
    <w:link w:val="BalloonText"/>
    <w:uiPriority w:val="99"/>
    <w:semiHidden/>
    <w:rsid w:val="007A0A32"/>
    <w:rPr>
      <w:rFonts w:ascii="Tahoma" w:eastAsia="Times New Roman" w:hAnsi="Tahoma" w:cs="Tahoma"/>
      <w:sz w:val="16"/>
      <w:szCs w:val="16"/>
    </w:rPr>
  </w:style>
  <w:style w:type="character" w:customStyle="1" w:styleId="Heading3Char">
    <w:name w:val="Heading 3 Char"/>
    <w:link w:val="Heading3"/>
    <w:uiPriority w:val="9"/>
    <w:semiHidden/>
    <w:rsid w:val="00233291"/>
    <w:rPr>
      <w:rFonts w:ascii="Cambria" w:eastAsia="Times New Roman" w:hAnsi="Cambria" w:cs="Times New Roman"/>
      <w:b/>
      <w:bCs/>
      <w:sz w:val="26"/>
      <w:szCs w:val="26"/>
      <w:lang w:eastAsia="en-US"/>
    </w:rPr>
  </w:style>
  <w:style w:type="paragraph" w:styleId="NormalWeb">
    <w:name w:val="Normal (Web)"/>
    <w:basedOn w:val="Normal"/>
    <w:uiPriority w:val="99"/>
    <w:semiHidden/>
    <w:unhideWhenUsed/>
    <w:rsid w:val="00233291"/>
    <w:pPr>
      <w:spacing w:before="100" w:beforeAutospacing="1" w:after="100" w:afterAutospacing="1"/>
    </w:pPr>
    <w:rPr>
      <w:lang w:eastAsia="en-GB"/>
    </w:rPr>
  </w:style>
  <w:style w:type="table" w:styleId="TableGrid">
    <w:name w:val="Table Grid"/>
    <w:basedOn w:val="TableNormal"/>
    <w:uiPriority w:val="59"/>
    <w:rsid w:val="00FF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A9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15C19"/>
    <w:pPr>
      <w:tabs>
        <w:tab w:val="center" w:pos="4513"/>
        <w:tab w:val="right" w:pos="9026"/>
      </w:tabs>
    </w:pPr>
  </w:style>
  <w:style w:type="character" w:customStyle="1" w:styleId="HeaderChar">
    <w:name w:val="Header Char"/>
    <w:link w:val="Header"/>
    <w:uiPriority w:val="99"/>
    <w:rsid w:val="00315C19"/>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315C19"/>
    <w:pPr>
      <w:tabs>
        <w:tab w:val="center" w:pos="4513"/>
        <w:tab w:val="right" w:pos="9026"/>
      </w:tabs>
    </w:pPr>
  </w:style>
  <w:style w:type="character" w:customStyle="1" w:styleId="FooterChar">
    <w:name w:val="Footer Char"/>
    <w:link w:val="Footer"/>
    <w:uiPriority w:val="99"/>
    <w:rsid w:val="00315C19"/>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54894">
      <w:bodyDiv w:val="1"/>
      <w:marLeft w:val="0"/>
      <w:marRight w:val="0"/>
      <w:marTop w:val="0"/>
      <w:marBottom w:val="0"/>
      <w:divBdr>
        <w:top w:val="none" w:sz="0" w:space="0" w:color="auto"/>
        <w:left w:val="none" w:sz="0" w:space="0" w:color="auto"/>
        <w:bottom w:val="none" w:sz="0" w:space="0" w:color="auto"/>
        <w:right w:val="none" w:sz="0" w:space="0" w:color="auto"/>
      </w:divBdr>
    </w:div>
    <w:div w:id="1129131043">
      <w:bodyDiv w:val="1"/>
      <w:marLeft w:val="0"/>
      <w:marRight w:val="0"/>
      <w:marTop w:val="0"/>
      <w:marBottom w:val="0"/>
      <w:divBdr>
        <w:top w:val="none" w:sz="0" w:space="0" w:color="auto"/>
        <w:left w:val="none" w:sz="0" w:space="0" w:color="auto"/>
        <w:bottom w:val="none" w:sz="0" w:space="0" w:color="auto"/>
        <w:right w:val="none" w:sz="0" w:space="0" w:color="auto"/>
      </w:divBdr>
    </w:div>
    <w:div w:id="1281492222">
      <w:bodyDiv w:val="1"/>
      <w:marLeft w:val="0"/>
      <w:marRight w:val="0"/>
      <w:marTop w:val="0"/>
      <w:marBottom w:val="0"/>
      <w:divBdr>
        <w:top w:val="none" w:sz="0" w:space="0" w:color="auto"/>
        <w:left w:val="none" w:sz="0" w:space="0" w:color="auto"/>
        <w:bottom w:val="none" w:sz="0" w:space="0" w:color="auto"/>
        <w:right w:val="none" w:sz="0" w:space="0" w:color="auto"/>
      </w:divBdr>
    </w:div>
    <w:div w:id="1569726282">
      <w:bodyDiv w:val="1"/>
      <w:marLeft w:val="0"/>
      <w:marRight w:val="0"/>
      <w:marTop w:val="0"/>
      <w:marBottom w:val="0"/>
      <w:divBdr>
        <w:top w:val="none" w:sz="0" w:space="0" w:color="auto"/>
        <w:left w:val="none" w:sz="0" w:space="0" w:color="auto"/>
        <w:bottom w:val="none" w:sz="0" w:space="0" w:color="auto"/>
        <w:right w:val="none" w:sz="0" w:space="0" w:color="auto"/>
      </w:divBdr>
    </w:div>
    <w:div w:id="1999453218">
      <w:bodyDiv w:val="1"/>
      <w:marLeft w:val="0"/>
      <w:marRight w:val="0"/>
      <w:marTop w:val="0"/>
      <w:marBottom w:val="0"/>
      <w:divBdr>
        <w:top w:val="none" w:sz="0" w:space="0" w:color="auto"/>
        <w:left w:val="none" w:sz="0" w:space="0" w:color="auto"/>
        <w:bottom w:val="none" w:sz="0" w:space="0" w:color="auto"/>
        <w:right w:val="none" w:sz="0" w:space="0" w:color="auto"/>
      </w:divBdr>
    </w:div>
    <w:div w:id="2143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lerk@chiseldon-p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3788</CharactersWithSpaces>
  <SharedDoc>false</SharedDoc>
  <HLinks>
    <vt:vector size="6" baseType="variant">
      <vt:variant>
        <vt:i4>1966118</vt:i4>
      </vt:variant>
      <vt:variant>
        <vt:i4>0</vt:i4>
      </vt:variant>
      <vt:variant>
        <vt:i4>0</vt:i4>
      </vt:variant>
      <vt:variant>
        <vt:i4>5</vt:i4>
      </vt:variant>
      <vt:variant>
        <vt:lpwstr>mailto:clerk@chiseldon-pc.gov.uk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Cliff Crump</cp:lastModifiedBy>
  <cp:revision>2</cp:revision>
  <cp:lastPrinted>2020-01-07T19:28:00Z</cp:lastPrinted>
  <dcterms:created xsi:type="dcterms:W3CDTF">2021-04-14T07:50:00Z</dcterms:created>
  <dcterms:modified xsi:type="dcterms:W3CDTF">2021-04-14T07:50:00Z</dcterms:modified>
</cp:coreProperties>
</file>