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7803" w14:textId="77777777" w:rsidR="0084373F" w:rsidRPr="0084373F" w:rsidRDefault="0084373F" w:rsidP="0084373F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84373F">
        <w:rPr>
          <w:rFonts w:ascii="Calibri" w:eastAsia="Calibri" w:hAnsi="Calibri" w:cs="Calibri"/>
          <w:b/>
          <w:bCs/>
        </w:rPr>
        <w:t>April Ward Cllr Update from Ward Cllr Gary Sumner for Ridgeway Ward.</w:t>
      </w:r>
    </w:p>
    <w:p w14:paraId="2FA0E1C8" w14:textId="77777777" w:rsidR="0084373F" w:rsidRPr="0084373F" w:rsidRDefault="0084373F" w:rsidP="0084373F">
      <w:pPr>
        <w:spacing w:after="0" w:line="240" w:lineRule="auto"/>
        <w:rPr>
          <w:rFonts w:ascii="Calibri" w:eastAsia="Calibri" w:hAnsi="Calibri" w:cs="Calibri"/>
        </w:rPr>
      </w:pPr>
    </w:p>
    <w:p w14:paraId="4A029590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proofErr w:type="spellStart"/>
      <w:r w:rsidRPr="0084373F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Badbury</w:t>
      </w:r>
      <w:proofErr w:type="spellEnd"/>
      <w:r w:rsidRPr="0084373F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: </w:t>
      </w:r>
    </w:p>
    <w:p w14:paraId="6030A255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Planning application was for 11 homes returns to Planning Committee on Tuesday. No additional consultation was required as the application is </w:t>
      </w:r>
      <w:proofErr w:type="gramStart"/>
      <w:r w:rsidRPr="0084373F">
        <w:rPr>
          <w:rFonts w:ascii="Microsoft New Tai Lue" w:eastAsia="Calibri" w:hAnsi="Microsoft New Tai Lue" w:cs="Microsoft New Tai Lue"/>
          <w:sz w:val="24"/>
          <w:szCs w:val="24"/>
        </w:rPr>
        <w:t>unchanged</w:t>
      </w:r>
      <w:proofErr w:type="gramEnd"/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 but members will be asked to consider in full and make a determination based on the same information.</w:t>
      </w:r>
    </w:p>
    <w:p w14:paraId="44D07BBB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0D27A182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 w:rsidRPr="0084373F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Gigabit Fibre:</w:t>
      </w:r>
    </w:p>
    <w:p w14:paraId="446BB345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Scheme closed 31/3 with £603,000 of vouchers accepted, another £276,000 awaiting response. Apparently, there had been </w:t>
      </w:r>
      <w:proofErr w:type="gramStart"/>
      <w:r w:rsidRPr="0084373F">
        <w:rPr>
          <w:rFonts w:ascii="Microsoft New Tai Lue" w:eastAsia="Calibri" w:hAnsi="Microsoft New Tai Lue" w:cs="Microsoft New Tai Lue"/>
          <w:sz w:val="24"/>
          <w:szCs w:val="24"/>
        </w:rPr>
        <w:t>a number of</w:t>
      </w:r>
      <w:proofErr w:type="gramEnd"/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 duplicate pledges and some residents had entered different postcodes to be ‘in the scheme’ where their road was not included. Many residents reported not receiving their vouchers and I continue to work in Chiseldon with Neil Richardson who has been promoting within the community. Please leave banners up for now.</w:t>
      </w:r>
    </w:p>
    <w:p w14:paraId="72C93CFF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2D360829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New scheme will be in place from 8/4 via DCMS and the pledges carry forward. </w:t>
      </w:r>
      <w:proofErr w:type="gramStart"/>
      <w:r w:rsidRPr="0084373F">
        <w:rPr>
          <w:rFonts w:ascii="Microsoft New Tai Lue" w:eastAsia="Calibri" w:hAnsi="Microsoft New Tai Lue" w:cs="Microsoft New Tai Lue"/>
          <w:sz w:val="24"/>
          <w:szCs w:val="24"/>
        </w:rPr>
        <w:t>I’m</w:t>
      </w:r>
      <w:proofErr w:type="gramEnd"/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 meeting Openreach 13/4 to discuss details of how we complete ‘Phase 1’ and start promoting ‘Phase 2’ (</w:t>
      </w:r>
      <w:proofErr w:type="spellStart"/>
      <w:r w:rsidRPr="0084373F">
        <w:rPr>
          <w:rFonts w:ascii="Microsoft New Tai Lue" w:eastAsia="Calibri" w:hAnsi="Microsoft New Tai Lue" w:cs="Microsoft New Tai Lue"/>
          <w:sz w:val="24"/>
          <w:szCs w:val="24"/>
        </w:rPr>
        <w:t>ie</w:t>
      </w:r>
      <w:proofErr w:type="spellEnd"/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. </w:t>
      </w:r>
      <w:proofErr w:type="spellStart"/>
      <w:r w:rsidRPr="0084373F">
        <w:rPr>
          <w:rFonts w:ascii="Microsoft New Tai Lue" w:eastAsia="Calibri" w:hAnsi="Microsoft New Tai Lue" w:cs="Microsoft New Tai Lue"/>
          <w:sz w:val="24"/>
          <w:szCs w:val="24"/>
        </w:rPr>
        <w:t>Badbury</w:t>
      </w:r>
      <w:proofErr w:type="spellEnd"/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 and areas not included in Phase 1). </w:t>
      </w:r>
    </w:p>
    <w:p w14:paraId="0CE3DAC0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1C4BA0AA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r w:rsidRPr="0084373F">
        <w:rPr>
          <w:rFonts w:ascii="Microsoft New Tai Lue" w:eastAsia="Calibri" w:hAnsi="Microsoft New Tai Lue" w:cs="Microsoft New Tai Lue"/>
          <w:sz w:val="24"/>
          <w:szCs w:val="24"/>
        </w:rPr>
        <w:t>We will also be looking at whether there are any ‘quick wins’ where we can add additional addresses to Phase 1 where this would be easily done.</w:t>
      </w:r>
    </w:p>
    <w:p w14:paraId="1C5F53FB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10257CD5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Openreach said we should be very positive about what we have achieved in lockdown in only just over 4 </w:t>
      </w:r>
      <w:proofErr w:type="gramStart"/>
      <w:r w:rsidRPr="0084373F">
        <w:rPr>
          <w:rFonts w:ascii="Microsoft New Tai Lue" w:eastAsia="Calibri" w:hAnsi="Microsoft New Tai Lue" w:cs="Microsoft New Tai Lue"/>
          <w:sz w:val="24"/>
          <w:szCs w:val="24"/>
        </w:rPr>
        <w:t>months</w:t>
      </w:r>
      <w:proofErr w:type="gramEnd"/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 and they are confident we will get to build.</w:t>
      </w:r>
    </w:p>
    <w:p w14:paraId="0932B726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79A8D005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proofErr w:type="spellStart"/>
      <w:r w:rsidRPr="0084373F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Badbury</w:t>
      </w:r>
      <w:proofErr w:type="spellEnd"/>
      <w:r w:rsidRPr="0084373F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Post Box: </w:t>
      </w:r>
    </w:p>
    <w:p w14:paraId="5C4137E4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r w:rsidRPr="0084373F">
        <w:rPr>
          <w:rFonts w:ascii="Microsoft New Tai Lue" w:eastAsia="Calibri" w:hAnsi="Microsoft New Tai Lue" w:cs="Microsoft New Tai Lue"/>
          <w:sz w:val="24"/>
          <w:szCs w:val="24"/>
        </w:rPr>
        <w:t>Now returned and painted black as apparently not for use. I have asked our Conservation officer who has been liaising with the Post Office why this is as we have had no warning of this.</w:t>
      </w:r>
    </w:p>
    <w:p w14:paraId="4D0A0B35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155CC0E1" w14:textId="77777777" w:rsidR="0084373F" w:rsidRPr="0084373F" w:rsidRDefault="0084373F" w:rsidP="0084373F">
      <w:pPr>
        <w:autoSpaceDE w:val="0"/>
        <w:autoSpaceDN w:val="0"/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proofErr w:type="spellStart"/>
      <w:r w:rsidRPr="0084373F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Badbury</w:t>
      </w:r>
      <w:proofErr w:type="spellEnd"/>
      <w:r w:rsidRPr="0084373F">
        <w:rPr>
          <w:rFonts w:ascii="Microsoft New Tai Lue" w:eastAsia="Calibri" w:hAnsi="Microsoft New Tai Lue" w:cs="Microsoft New Tai Lue"/>
          <w:b/>
          <w:bCs/>
          <w:sz w:val="24"/>
          <w:szCs w:val="24"/>
        </w:rPr>
        <w:t xml:space="preserve"> Resurfacing work:</w:t>
      </w:r>
      <w:r w:rsidRPr="0084373F">
        <w:rPr>
          <w:rFonts w:ascii="Microsoft New Tai Lue" w:eastAsia="Calibri" w:hAnsi="Microsoft New Tai Lue" w:cs="Microsoft New Tai Lue"/>
          <w:sz w:val="24"/>
          <w:szCs w:val="24"/>
        </w:rPr>
        <w:t xml:space="preserve"> To be carried out over 2 days as per attached notification.</w:t>
      </w:r>
    </w:p>
    <w:p w14:paraId="260613A5" w14:textId="77777777" w:rsidR="00985D0B" w:rsidRDefault="00985D0B"/>
    <w:sectPr w:rsidR="0098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3F"/>
    <w:rsid w:val="0084373F"/>
    <w:rsid w:val="009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C63C"/>
  <w15:chartTrackingRefBased/>
  <w15:docId w15:val="{48E07801-E9C7-456C-8226-915ADFE9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Sanders</dc:creator>
  <cp:keywords/>
  <dc:description/>
  <cp:lastModifiedBy>Kevin Sanders</cp:lastModifiedBy>
  <cp:revision>1</cp:revision>
  <dcterms:created xsi:type="dcterms:W3CDTF">2021-04-26T10:48:00Z</dcterms:created>
  <dcterms:modified xsi:type="dcterms:W3CDTF">2021-04-26T10:48:00Z</dcterms:modified>
</cp:coreProperties>
</file>